
<file path=[Content_Types].xml><?xml version="1.0" encoding="utf-8"?>
<Types xmlns="http://schemas.openxmlformats.org/package/2006/content-types">
  <Default Extension="485AF5C0"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6EC587" w14:textId="3445A85A" w:rsidR="00E90E49" w:rsidRPr="00850C3C" w:rsidRDefault="00E90E49" w:rsidP="00E35559">
      <w:pPr>
        <w:pStyle w:val="3GPPHeader"/>
        <w:spacing w:after="60"/>
        <w:rPr>
          <w:sz w:val="32"/>
          <w:szCs w:val="32"/>
          <w:lang w:val="de-DE"/>
        </w:rPr>
      </w:pPr>
      <w:r w:rsidRPr="00850C3C">
        <w:rPr>
          <w:lang w:val="de-DE"/>
        </w:rPr>
        <w:t>3GPP TSG-RAN WG</w:t>
      </w:r>
      <w:r w:rsidR="00126758" w:rsidRPr="00850C3C">
        <w:rPr>
          <w:lang w:val="de-DE"/>
        </w:rPr>
        <w:t>2</w:t>
      </w:r>
      <w:r w:rsidRPr="00850C3C">
        <w:rPr>
          <w:lang w:val="de-DE"/>
        </w:rPr>
        <w:t xml:space="preserve"> #</w:t>
      </w:r>
      <w:r w:rsidR="00126758" w:rsidRPr="00850C3C">
        <w:rPr>
          <w:lang w:val="de-DE"/>
        </w:rPr>
        <w:t>1</w:t>
      </w:r>
      <w:r w:rsidR="00735FA4" w:rsidRPr="00850C3C">
        <w:rPr>
          <w:lang w:val="de-DE"/>
        </w:rPr>
        <w:t>1</w:t>
      </w:r>
      <w:r w:rsidR="00874382">
        <w:rPr>
          <w:lang w:val="de-DE"/>
        </w:rPr>
        <w:t>4</w:t>
      </w:r>
      <w:r w:rsidR="003010E7">
        <w:rPr>
          <w:lang w:val="de-DE"/>
        </w:rPr>
        <w:t>-</w:t>
      </w:r>
      <w:r w:rsidR="00874382">
        <w:rPr>
          <w:lang w:val="de-DE"/>
        </w:rPr>
        <w:t>e</w:t>
      </w:r>
      <w:r w:rsidRPr="00850C3C">
        <w:rPr>
          <w:lang w:val="de-DE"/>
        </w:rPr>
        <w:tab/>
      </w:r>
      <w:r w:rsidR="00B635DC">
        <w:rPr>
          <w:sz w:val="32"/>
          <w:szCs w:val="32"/>
          <w:lang w:val="de-DE"/>
        </w:rPr>
        <w:t xml:space="preserve">Tdoc </w:t>
      </w:r>
      <w:r w:rsidR="00725DF1" w:rsidRPr="00725DF1">
        <w:rPr>
          <w:sz w:val="32"/>
          <w:szCs w:val="32"/>
          <w:lang w:val="de-DE"/>
        </w:rPr>
        <w:t>R2-2105983</w:t>
      </w:r>
    </w:p>
    <w:p w14:paraId="0B9CA2F7" w14:textId="54C371B7" w:rsidR="00E90E49" w:rsidRPr="00CE0424" w:rsidRDefault="00874382" w:rsidP="00311702">
      <w:pPr>
        <w:pStyle w:val="3GPPHeader"/>
      </w:pPr>
      <w:r w:rsidRPr="00874382">
        <w:rPr>
          <w:rFonts w:cs="Arial"/>
          <w:lang w:val="de-DE"/>
        </w:rPr>
        <w:t>Electronic meeting, May 19 – 27, 2021</w:t>
      </w:r>
      <w:r w:rsidR="00FB7C1F">
        <w:tab/>
      </w:r>
    </w:p>
    <w:p w14:paraId="7CE64FCB" w14:textId="11208073" w:rsidR="00E90E49" w:rsidRPr="00094A16" w:rsidRDefault="00E90E49" w:rsidP="00311702">
      <w:pPr>
        <w:pStyle w:val="3GPPHeader"/>
        <w:rPr>
          <w:sz w:val="22"/>
          <w:szCs w:val="22"/>
          <w:lang w:val="en-US"/>
        </w:rPr>
      </w:pPr>
      <w:r w:rsidRPr="00094A16">
        <w:rPr>
          <w:sz w:val="22"/>
          <w:szCs w:val="22"/>
          <w:lang w:val="en-US"/>
        </w:rPr>
        <w:t>Agenda Item:</w:t>
      </w:r>
      <w:r w:rsidRPr="00094A16">
        <w:rPr>
          <w:sz w:val="22"/>
          <w:szCs w:val="22"/>
          <w:lang w:val="en-US"/>
        </w:rPr>
        <w:tab/>
      </w:r>
      <w:r w:rsidR="002808C5">
        <w:rPr>
          <w:sz w:val="22"/>
          <w:szCs w:val="22"/>
          <w:lang w:val="en-US"/>
        </w:rPr>
        <w:t>5</w:t>
      </w:r>
      <w:r w:rsidR="004E4831">
        <w:rPr>
          <w:sz w:val="22"/>
          <w:szCs w:val="22"/>
          <w:lang w:val="en-US"/>
        </w:rPr>
        <w:t>.</w:t>
      </w:r>
      <w:r w:rsidR="002808C5">
        <w:rPr>
          <w:sz w:val="22"/>
          <w:szCs w:val="22"/>
          <w:lang w:val="en-US"/>
        </w:rPr>
        <w:t>4</w:t>
      </w:r>
      <w:r w:rsidR="004E4831">
        <w:rPr>
          <w:sz w:val="22"/>
          <w:szCs w:val="22"/>
          <w:lang w:val="en-US"/>
        </w:rPr>
        <w:t>.</w:t>
      </w:r>
      <w:r w:rsidR="002808C5">
        <w:rPr>
          <w:sz w:val="22"/>
          <w:szCs w:val="22"/>
          <w:lang w:val="en-US"/>
        </w:rPr>
        <w:t>3</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723E7648" w:rsidR="00E854C4" w:rsidRDefault="003D3C45" w:rsidP="00D546FF">
      <w:pPr>
        <w:pStyle w:val="3GPPHeader"/>
        <w:rPr>
          <w:sz w:val="22"/>
          <w:szCs w:val="22"/>
        </w:rPr>
      </w:pPr>
      <w:r>
        <w:rPr>
          <w:sz w:val="22"/>
          <w:szCs w:val="22"/>
        </w:rPr>
        <w:t>Title:</w:t>
      </w:r>
      <w:r w:rsidR="00E90E49" w:rsidRPr="00CE0424">
        <w:rPr>
          <w:sz w:val="22"/>
          <w:szCs w:val="22"/>
        </w:rPr>
        <w:tab/>
      </w:r>
      <w:r w:rsidR="00C33233">
        <w:rPr>
          <w:sz w:val="22"/>
          <w:szCs w:val="22"/>
        </w:rPr>
        <w:t>Allowed bandwidth in</w:t>
      </w:r>
      <w:r w:rsidR="001720A7">
        <w:rPr>
          <w:sz w:val="22"/>
          <w:szCs w:val="22"/>
        </w:rPr>
        <w:t xml:space="preserve"> BWP</w:t>
      </w:r>
      <w:r w:rsidR="00C33233">
        <w:rPr>
          <w:sz w:val="22"/>
          <w:szCs w:val="22"/>
        </w:rPr>
        <w:t xml:space="preserve"> configuration</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5FC010C0" w14:textId="2DADC17F" w:rsidR="00A14ED2" w:rsidRPr="00840273" w:rsidRDefault="000B754E" w:rsidP="00BA3259">
      <w:pPr>
        <w:pStyle w:val="BodyText"/>
      </w:pPr>
      <w:bookmarkStart w:id="0" w:name="_Ref178064866"/>
      <w:r>
        <w:t xml:space="preserve">When configuring BWPs, </w:t>
      </w:r>
      <w:r w:rsidR="00BA3259">
        <w:t>each</w:t>
      </w:r>
      <w:r>
        <w:t xml:space="preserve"> configured BWP should </w:t>
      </w:r>
      <w:r w:rsidR="00AF18A5">
        <w:t xml:space="preserve">be within the limits of the channel </w:t>
      </w:r>
      <w:r w:rsidR="00AF18A5" w:rsidRPr="00BA3259">
        <w:t>bandwidth</w:t>
      </w:r>
      <w:r w:rsidR="00BA3259">
        <w:t xml:space="preserve"> supported by the UE</w:t>
      </w:r>
      <w:r w:rsidR="00AF18A5">
        <w:t xml:space="preserve">. </w:t>
      </w:r>
      <w:r w:rsidR="003C3772">
        <w:t>But it</w:t>
      </w:r>
      <w:r w:rsidR="001C1E66">
        <w:t xml:space="preserve"> is</w:t>
      </w:r>
      <w:r w:rsidR="00A24E14">
        <w:t xml:space="preserve"> not clear </w:t>
      </w:r>
      <w:r w:rsidR="0020308F" w:rsidRPr="0020308F">
        <w:t>whether the union of the configured BWPs</w:t>
      </w:r>
      <w:r w:rsidR="00BA3259">
        <w:t>’</w:t>
      </w:r>
      <w:r w:rsidR="0020308F" w:rsidRPr="0020308F">
        <w:t xml:space="preserve"> frequency domain resources </w:t>
      </w:r>
      <w:r w:rsidR="00BA3259">
        <w:t xml:space="preserve">must be within </w:t>
      </w:r>
      <w:r w:rsidR="0020308F" w:rsidRPr="0020308F">
        <w:t>the channel</w:t>
      </w:r>
      <w:r w:rsidR="00261685">
        <w:t xml:space="preserve"> bandwidth</w:t>
      </w:r>
      <w:r w:rsidR="0020308F" w:rsidRPr="0020308F">
        <w:t xml:space="preserve"> supported by the UE.</w:t>
      </w:r>
      <w:r w:rsidR="001C1E66">
        <w:t xml:space="preserve"> </w:t>
      </w:r>
      <w:r w:rsidR="00822CC3">
        <w:t xml:space="preserve">This contribution discusses this </w:t>
      </w:r>
      <w:r w:rsidR="000C3B75">
        <w:t xml:space="preserve">scenario and </w:t>
      </w:r>
      <w:r w:rsidR="00AB30BB">
        <w:t xml:space="preserve">the </w:t>
      </w:r>
      <w:r w:rsidR="007F09E4">
        <w:t>impact to BWP configuration</w:t>
      </w:r>
      <w:r w:rsidR="00EA4B85" w:rsidRPr="00840273">
        <w:t>.</w:t>
      </w:r>
    </w:p>
    <w:p w14:paraId="5DBEDE08" w14:textId="4E4A09E1" w:rsidR="00DD5A14" w:rsidRDefault="001E6463" w:rsidP="00447256">
      <w:pPr>
        <w:pStyle w:val="Heading1"/>
      </w:pPr>
      <w:r>
        <w:t>2</w:t>
      </w:r>
      <w:r>
        <w:tab/>
      </w:r>
      <w:r w:rsidR="004A2491">
        <w:t>Discussion</w:t>
      </w:r>
    </w:p>
    <w:p w14:paraId="3FE6C724" w14:textId="77777777" w:rsidR="008A0B93" w:rsidRPr="00BA3259" w:rsidRDefault="0077366B" w:rsidP="000D235B">
      <w:pPr>
        <w:spacing w:after="0"/>
        <w:jc w:val="both"/>
      </w:pPr>
      <w:r>
        <w:rPr>
          <w:rFonts w:ascii="Arial" w:hAnsi="Arial"/>
        </w:rPr>
        <w:t>To further describe this case, we can take an example</w:t>
      </w:r>
      <w:r w:rsidR="008A0B93">
        <w:rPr>
          <w:rFonts w:ascii="Arial" w:hAnsi="Arial"/>
        </w:rPr>
        <w:t>:</w:t>
      </w:r>
    </w:p>
    <w:p w14:paraId="72760F14" w14:textId="77777777" w:rsidR="001F742A" w:rsidRDefault="001F742A" w:rsidP="000D235B">
      <w:pPr>
        <w:spacing w:after="0"/>
        <w:jc w:val="both"/>
        <w:rPr>
          <w:rFonts w:ascii="Arial" w:hAnsi="Arial"/>
        </w:rPr>
      </w:pPr>
    </w:p>
    <w:p w14:paraId="5382EFD0" w14:textId="5EB4E719" w:rsidR="00CD11BA" w:rsidRPr="00010A6E" w:rsidRDefault="00BA3259" w:rsidP="00010A6E">
      <w:pPr>
        <w:pStyle w:val="BodyText"/>
      </w:pPr>
      <w:r w:rsidRPr="00010A6E">
        <w:t xml:space="preserve">A gNB operates a 30 MHz wide carrier with an initial BWP of 20 MHz and a CORESET#0 of 10 MHz (see Figure 1). </w:t>
      </w:r>
      <w:r w:rsidR="00B412FD" w:rsidRPr="00010A6E">
        <w:t>Upon initial access, a</w:t>
      </w:r>
      <w:r w:rsidR="009072BA" w:rsidRPr="00010A6E">
        <w:t xml:space="preserve"> UE supporting </w:t>
      </w:r>
      <w:r w:rsidR="00F234C3" w:rsidRPr="00010A6E">
        <w:t>20 MHz</w:t>
      </w:r>
      <w:r w:rsidR="006D3484" w:rsidRPr="00010A6E">
        <w:t xml:space="preserve"> channel bandwidth</w:t>
      </w:r>
      <w:r w:rsidR="001347CB" w:rsidRPr="00010A6E">
        <w:t xml:space="preserve"> (but not 30 MHz)</w:t>
      </w:r>
      <w:r w:rsidR="006D3484" w:rsidRPr="00010A6E">
        <w:t xml:space="preserve"> </w:t>
      </w:r>
      <w:r w:rsidRPr="00010A6E">
        <w:t xml:space="preserve">reads MIB and SIB1 and determines based on the information therein that it may access the cell using the </w:t>
      </w:r>
      <w:r w:rsidR="00FD32A9" w:rsidRPr="00010A6E">
        <w:t>BWP#0</w:t>
      </w:r>
      <w:r w:rsidR="00C2290B" w:rsidRPr="00010A6E">
        <w:t>.</w:t>
      </w:r>
      <w:r w:rsidR="00D4312D" w:rsidRPr="00010A6E">
        <w:t xml:space="preserve"> </w:t>
      </w:r>
      <w:r w:rsidRPr="00010A6E">
        <w:t>Based on the UE capabilities the gNB knows that it may not configure more than 20 MHz. But to spread the load on the carrier it may attempt to configure a BWP#1 (</w:t>
      </w:r>
      <w:r w:rsidR="00684CE9" w:rsidRPr="00010A6E">
        <w:t>also</w:t>
      </w:r>
      <w:r w:rsidR="00E87F42" w:rsidRPr="00010A6E">
        <w:t xml:space="preserve"> 20 MHz wide</w:t>
      </w:r>
      <w:r w:rsidR="009551D4" w:rsidRPr="00010A6E">
        <w:t xml:space="preserve"> and </w:t>
      </w:r>
      <w:r w:rsidR="00E93DD5" w:rsidRPr="00010A6E">
        <w:t xml:space="preserve">with </w:t>
      </w:r>
      <w:r w:rsidR="009551D4" w:rsidRPr="00010A6E">
        <w:t>the same SCS</w:t>
      </w:r>
      <w:r w:rsidR="008563B3" w:rsidRPr="00010A6E">
        <w:t xml:space="preserve"> as BWP#0</w:t>
      </w:r>
      <w:r w:rsidRPr="00010A6E">
        <w:t>) spanning over the 10 MHz that are within the carrier but outside the BWP#0</w:t>
      </w:r>
      <w:r w:rsidR="00E87F42" w:rsidRPr="00010A6E">
        <w:t>.</w:t>
      </w:r>
      <w:r w:rsidR="00CD11BA" w:rsidRPr="00010A6E">
        <w:t>:</w:t>
      </w:r>
    </w:p>
    <w:p w14:paraId="12EFF860" w14:textId="77777777" w:rsidR="00CD11BA" w:rsidRPr="00010A6E" w:rsidRDefault="00CD11BA" w:rsidP="00010A6E">
      <w:pPr>
        <w:pStyle w:val="BodyText"/>
      </w:pPr>
    </w:p>
    <w:p w14:paraId="36095B8F" w14:textId="6A0C874F" w:rsidR="005322FB" w:rsidRDefault="00816E1F" w:rsidP="00010A6E">
      <w:pPr>
        <w:pStyle w:val="Figure"/>
      </w:pPr>
      <w:r w:rsidRPr="00010A6E">
        <w:rPr>
          <w:noProof/>
        </w:rPr>
        <w:drawing>
          <wp:inline distT="0" distB="0" distL="0" distR="0" wp14:anchorId="3F030C47" wp14:editId="72FAC88C">
            <wp:extent cx="1990725" cy="4772025"/>
            <wp:effectExtent l="0" t="0" r="9525" b="0"/>
            <wp:docPr id="5" name="Picture 1"/>
            <wp:cNvGraphicFramePr/>
            <a:graphic xmlns:a="http://schemas.openxmlformats.org/drawingml/2006/main">
              <a:graphicData uri="http://schemas.openxmlformats.org/drawingml/2006/picture">
                <pic:pic xmlns:pic="http://schemas.openxmlformats.org/drawingml/2006/picture">
                  <pic:nvPicPr>
                    <pic:cNvPr id="5" name="Picture 1"/>
                    <pic:cNvPicPr/>
                  </pic:nvPicPr>
                  <pic:blipFill>
                    <a:blip r:embed="rId11">
                      <a:extLst>
                        <a:ext uri="{28A0092B-C50C-407E-A947-70E740481C1C}">
                          <a14:useLocalDpi xmlns:a14="http://schemas.microsoft.com/office/drawing/2010/main" val="0"/>
                        </a:ext>
                      </a:extLst>
                    </a:blip>
                    <a:srcRect/>
                    <a:stretch>
                      <a:fillRect/>
                    </a:stretch>
                  </pic:blipFill>
                  <pic:spPr bwMode="auto">
                    <a:xfrm rot="5400000">
                      <a:off x="0" y="0"/>
                      <a:ext cx="1990725" cy="4772025"/>
                    </a:xfrm>
                    <a:prstGeom prst="rect">
                      <a:avLst/>
                    </a:prstGeom>
                    <a:noFill/>
                    <a:ln>
                      <a:noFill/>
                    </a:ln>
                  </pic:spPr>
                </pic:pic>
              </a:graphicData>
            </a:graphic>
          </wp:inline>
        </w:drawing>
      </w:r>
    </w:p>
    <w:p w14:paraId="68B3B456" w14:textId="663F0F5C" w:rsidR="006658E1" w:rsidRPr="00010A6E" w:rsidRDefault="006658E1" w:rsidP="00010A6E">
      <w:pPr>
        <w:pStyle w:val="Caption"/>
      </w:pPr>
      <w:r w:rsidRPr="004961C2">
        <w:t xml:space="preserve">Figure </w:t>
      </w:r>
      <w:r w:rsidRPr="00010A6E">
        <w:t xml:space="preserve">1 </w:t>
      </w:r>
      <w:r w:rsidR="00936B41" w:rsidRPr="00010A6E">
        <w:t>–</w:t>
      </w:r>
      <w:r w:rsidRPr="00010A6E">
        <w:t xml:space="preserve"> </w:t>
      </w:r>
      <w:r w:rsidR="006D0A5B" w:rsidRPr="00010A6E">
        <w:t>Both BWP#0 and BWP#1</w:t>
      </w:r>
      <w:r w:rsidR="00936B41" w:rsidRPr="00010A6E">
        <w:t xml:space="preserve"> </w:t>
      </w:r>
      <w:r w:rsidR="006D0A5B" w:rsidRPr="00010A6E">
        <w:t>are 20 M</w:t>
      </w:r>
      <w:r w:rsidR="00FC0863" w:rsidRPr="00010A6E">
        <w:t>H</w:t>
      </w:r>
      <w:r w:rsidR="006D0A5B" w:rsidRPr="00010A6E">
        <w:t>z wide.</w:t>
      </w:r>
    </w:p>
    <w:p w14:paraId="20EC5CBA" w14:textId="77777777" w:rsidR="003B3573" w:rsidRPr="00010A6E" w:rsidRDefault="003B3573" w:rsidP="00010A6E">
      <w:pPr>
        <w:pStyle w:val="BodyText"/>
      </w:pPr>
    </w:p>
    <w:p w14:paraId="779A0048" w14:textId="77777777" w:rsidR="003165B7" w:rsidRPr="00010A6E" w:rsidRDefault="00A90AE9" w:rsidP="00846508">
      <w:pPr>
        <w:pStyle w:val="BodyText"/>
      </w:pPr>
      <w:r w:rsidRPr="00010A6E">
        <w:t xml:space="preserve">Hence, </w:t>
      </w:r>
      <w:r w:rsidR="003D550A" w:rsidRPr="00846508">
        <w:t xml:space="preserve">despite </w:t>
      </w:r>
      <w:r w:rsidR="003D550A" w:rsidRPr="00010A6E">
        <w:t xml:space="preserve">both BWP#0 and BWP#1 being configured </w:t>
      </w:r>
      <w:r w:rsidR="006058B3" w:rsidRPr="00010A6E">
        <w:t xml:space="preserve">according to what the UE supports in terms of channel bandwidth, </w:t>
      </w:r>
      <w:r w:rsidR="00CC1B67" w:rsidRPr="00010A6E">
        <w:t>it is not clear whether</w:t>
      </w:r>
      <w:r w:rsidR="007D66FE" w:rsidRPr="00010A6E">
        <w:t xml:space="preserve"> those BWPs should be further bounded by</w:t>
      </w:r>
      <w:r w:rsidR="00CC1B67" w:rsidRPr="00010A6E">
        <w:t xml:space="preserve"> </w:t>
      </w:r>
      <w:r w:rsidR="00FC4C3C" w:rsidRPr="00010A6E">
        <w:t xml:space="preserve">the union of </w:t>
      </w:r>
      <w:r w:rsidR="00536C12" w:rsidRPr="00010A6E">
        <w:t xml:space="preserve">the frequency region from </w:t>
      </w:r>
      <w:r w:rsidR="0067388C" w:rsidRPr="00010A6E">
        <w:t>BWP#0 and BWP#1</w:t>
      </w:r>
      <w:r w:rsidR="0000214E" w:rsidRPr="00010A6E">
        <w:t>.</w:t>
      </w:r>
      <w:r w:rsidR="00053144" w:rsidRPr="00010A6E">
        <w:t xml:space="preserve"> </w:t>
      </w:r>
    </w:p>
    <w:p w14:paraId="35D44F96" w14:textId="274A4842" w:rsidR="009F0F66" w:rsidRPr="00010A6E" w:rsidRDefault="009F0F66" w:rsidP="00010A6E">
      <w:pPr>
        <w:pStyle w:val="BodyText"/>
      </w:pPr>
      <w:r w:rsidRPr="00010A6E">
        <w:t xml:space="preserve">Considering the changes agreed in principle in </w:t>
      </w:r>
      <w:r w:rsidRPr="00010A6E">
        <w:fldChar w:fldCharType="begin"/>
      </w:r>
      <w:r w:rsidRPr="00010A6E">
        <w:instrText xml:space="preserve"> REF _Ref71186352 \r \h  \* MERGEFORMAT </w:instrText>
      </w:r>
      <w:r w:rsidRPr="00010A6E">
        <w:fldChar w:fldCharType="separate"/>
      </w:r>
      <w:r w:rsidR="007B3003">
        <w:t>[1]</w:t>
      </w:r>
      <w:r w:rsidRPr="00010A6E">
        <w:fldChar w:fldCharType="end"/>
      </w:r>
      <w:r w:rsidRPr="00010A6E">
        <w:fldChar w:fldCharType="begin"/>
      </w:r>
      <w:r w:rsidRPr="00010A6E">
        <w:instrText xml:space="preserve"> REF _Ref71186354 \r \h  \* MERGEFORMAT </w:instrText>
      </w:r>
      <w:r w:rsidRPr="00010A6E">
        <w:fldChar w:fldCharType="separate"/>
      </w:r>
      <w:r w:rsidR="007B3003">
        <w:t>[2]</w:t>
      </w:r>
      <w:r w:rsidRPr="00010A6E">
        <w:fldChar w:fldCharType="end"/>
      </w:r>
      <w:r w:rsidRPr="00010A6E">
        <w:t>, the definition of BWPs in TS 38.306 should capture the following limitations:</w:t>
      </w:r>
    </w:p>
    <w:p w14:paraId="2CFDFC9E" w14:textId="77777777" w:rsidR="009F0F66" w:rsidRPr="00010A6E" w:rsidRDefault="009F0F66" w:rsidP="00010A6E">
      <w:pPr>
        <w:pStyle w:val="BodyText"/>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F0F66" w:rsidRPr="00C811E8" w14:paraId="5C4BFB43" w14:textId="77777777" w:rsidTr="00CB672F">
        <w:trPr>
          <w:cantSplit/>
          <w:tblHeader/>
        </w:trPr>
        <w:tc>
          <w:tcPr>
            <w:tcW w:w="6917" w:type="dxa"/>
          </w:tcPr>
          <w:p w14:paraId="26D10C0C" w14:textId="77777777" w:rsidR="009F0F66" w:rsidRPr="00C811E8" w:rsidRDefault="009F0F66" w:rsidP="00CB672F">
            <w:pPr>
              <w:pStyle w:val="TAL"/>
              <w:rPr>
                <w:b/>
                <w:i/>
              </w:rPr>
            </w:pPr>
            <w:r w:rsidRPr="00C811E8">
              <w:rPr>
                <w:b/>
                <w:i/>
              </w:rPr>
              <w:lastRenderedPageBreak/>
              <w:t>bwp-DiffNumerology</w:t>
            </w:r>
          </w:p>
          <w:p w14:paraId="3CC7E93F" w14:textId="77777777" w:rsidR="009F0F66" w:rsidRPr="00C811E8" w:rsidRDefault="009F0F66" w:rsidP="00CB672F">
            <w:pPr>
              <w:pStyle w:val="TAL"/>
            </w:pPr>
            <w:r w:rsidRPr="00C811E8">
              <w:t>Indicates whether the UE supports BWP adaptation up to 4 BWPs with the different numerologies</w:t>
            </w:r>
            <w:r w:rsidRPr="003F40B1">
              <w:t>,</w:t>
            </w:r>
            <w:r w:rsidRPr="00C811E8">
              <w:t xml:space="preserve"> via DCI and timer. </w:t>
            </w:r>
            <w:r w:rsidRPr="00566067">
              <w:t>Except for SUL, the UE only supports the same numerology for the active UL and DL BWP</w:t>
            </w:r>
            <w:r>
              <w:t>.</w:t>
            </w:r>
            <w:r w:rsidRPr="00C811E8">
              <w:t xml:space="preserve"> For the UE capable of this feature, the bandwidth of a </w:t>
            </w:r>
            <w:r w:rsidRPr="00846508">
              <w:rPr>
                <w:highlight w:val="yellow"/>
              </w:rPr>
              <w:t xml:space="preserve">UE-specific RRC configured DL BWP includes the bandwidth of the CORESET#0 </w:t>
            </w:r>
            <w:r w:rsidRPr="00C811E8">
              <w:t xml:space="preserve">(if CORESET#0 is present) </w:t>
            </w:r>
            <w:r w:rsidRPr="00846508">
              <w:rPr>
                <w:highlight w:val="yellow"/>
              </w:rPr>
              <w:t xml:space="preserve">and SSB </w:t>
            </w:r>
            <w:r w:rsidRPr="00C811E8">
              <w:t>for PCell and PSCell (if configured). For SCell(s), the bandwidth of the UE-specific RRC configured DL BWP includes SSB, if there is SSB on SCell(s).</w:t>
            </w:r>
          </w:p>
        </w:tc>
      </w:tr>
      <w:tr w:rsidR="009F0F66" w:rsidRPr="00C811E8" w14:paraId="41287976" w14:textId="77777777" w:rsidTr="00CB672F">
        <w:trPr>
          <w:cantSplit/>
          <w:tblHeader/>
        </w:trPr>
        <w:tc>
          <w:tcPr>
            <w:tcW w:w="6917" w:type="dxa"/>
          </w:tcPr>
          <w:p w14:paraId="69F33053" w14:textId="77777777" w:rsidR="009F0F66" w:rsidRPr="00C811E8" w:rsidRDefault="009F0F66" w:rsidP="00CB672F">
            <w:pPr>
              <w:pStyle w:val="TAL"/>
              <w:rPr>
                <w:b/>
                <w:i/>
              </w:rPr>
            </w:pPr>
            <w:r w:rsidRPr="00C811E8">
              <w:rPr>
                <w:b/>
                <w:i/>
              </w:rPr>
              <w:t>bwp-SameNumerology</w:t>
            </w:r>
          </w:p>
          <w:p w14:paraId="3191CB14" w14:textId="77777777" w:rsidR="009F0F66" w:rsidRPr="00C811E8" w:rsidRDefault="009F0F66" w:rsidP="00CB672F">
            <w:pPr>
              <w:pStyle w:val="TAL"/>
            </w:pPr>
            <w:r w:rsidRPr="00C811E8">
              <w:t xml:space="preserve">Indicates whether UE supports BWP adaptation (up to 2/4 BWPs) with the same numerology, via DCI and timer. </w:t>
            </w:r>
            <w:r w:rsidRPr="00566067">
              <w:t>Except for SUL, the UE only supports the same numerology for the active UL and DL BWP</w:t>
            </w:r>
            <w:r>
              <w:t xml:space="preserve">. </w:t>
            </w:r>
            <w:r w:rsidRPr="00C811E8">
              <w:t xml:space="preserve">For the UE capable of this feature, the bandwidth of a </w:t>
            </w:r>
            <w:r w:rsidRPr="00846508">
              <w:rPr>
                <w:highlight w:val="yellow"/>
              </w:rPr>
              <w:t xml:space="preserve">UE-specific RRC configured DL BWP includes the bandwidth of the CORESET#0 </w:t>
            </w:r>
            <w:r w:rsidRPr="00C811E8">
              <w:t xml:space="preserve">(if CORESET#0 is present) </w:t>
            </w:r>
            <w:r w:rsidRPr="00846508">
              <w:rPr>
                <w:highlight w:val="yellow"/>
              </w:rPr>
              <w:t xml:space="preserve">and SSB </w:t>
            </w:r>
            <w:r w:rsidRPr="00C811E8">
              <w:t>for PCell and PSCell (if configured). For SCell(s), the bandwidth of the UE-specific RRC configured DL BWP includes SSB, if there is SSB on SCell(s).</w:t>
            </w:r>
          </w:p>
        </w:tc>
      </w:tr>
    </w:tbl>
    <w:p w14:paraId="48C86A60" w14:textId="77777777" w:rsidR="009F0F66" w:rsidRDefault="009F0F66" w:rsidP="009F0F66">
      <w:pPr>
        <w:spacing w:after="0"/>
        <w:rPr>
          <w:rFonts w:ascii="Arial" w:hAnsi="Arial"/>
        </w:rPr>
      </w:pPr>
    </w:p>
    <w:p w14:paraId="30222933" w14:textId="77E98EC1" w:rsidR="009F0F66" w:rsidRPr="00846508" w:rsidRDefault="00846508" w:rsidP="00846508">
      <w:pPr>
        <w:pStyle w:val="BodyText"/>
      </w:pPr>
      <w:r>
        <w:t xml:space="preserve">The configuration depicted in Figure 1 fulfils the requirements highlighted in the field description. </w:t>
      </w:r>
      <w:r w:rsidR="009F0F66" w:rsidRPr="00846508">
        <w:t xml:space="preserve">From that perspective, the configuration </w:t>
      </w:r>
      <w:r w:rsidR="00330A38" w:rsidRPr="00846508">
        <w:t xml:space="preserve">described in the example </w:t>
      </w:r>
      <w:r w:rsidR="009F0F66" w:rsidRPr="00846508">
        <w:t>above is allowed.</w:t>
      </w:r>
    </w:p>
    <w:p w14:paraId="49EFB898" w14:textId="1BD2E134" w:rsidR="009F0F66" w:rsidRPr="00846508" w:rsidRDefault="00363C57" w:rsidP="00846508">
      <w:pPr>
        <w:pStyle w:val="Proposal"/>
      </w:pPr>
      <w:bookmarkStart w:id="1" w:name="_Toc71216402"/>
      <w:bookmarkStart w:id="2" w:name="_Toc71568656"/>
      <w:r>
        <w:t>Confirm that t</w:t>
      </w:r>
      <w:r w:rsidR="006766F1">
        <w:t>he union of the bandwidths of the configured (initial + dedicated) BWPs may exceed the maximum channel bandwidth supported by the UE</w:t>
      </w:r>
      <w:r w:rsidR="009F0F66" w:rsidRPr="00846508">
        <w:t>.</w:t>
      </w:r>
      <w:bookmarkEnd w:id="1"/>
      <w:bookmarkEnd w:id="2"/>
    </w:p>
    <w:p w14:paraId="035AE38D" w14:textId="0A1A5BC2" w:rsidR="00363C57" w:rsidRDefault="00363C57" w:rsidP="00846508">
      <w:pPr>
        <w:pStyle w:val="BodyText"/>
      </w:pPr>
      <w:r>
        <w:t>According to 38.331 the UE determines the applicable channel</w:t>
      </w:r>
      <w:r w:rsidR="00CF41CD">
        <w:t>/carrier</w:t>
      </w:r>
      <w:r>
        <w:t xml:space="preserve"> bandwidth ...</w:t>
      </w:r>
    </w:p>
    <w:p w14:paraId="45A995AB" w14:textId="77777777" w:rsidR="00363C57" w:rsidRDefault="00363C57" w:rsidP="00363C57">
      <w:pPr>
        <w:pStyle w:val="BodyText"/>
        <w:numPr>
          <w:ilvl w:val="0"/>
          <w:numId w:val="49"/>
        </w:numPr>
      </w:pPr>
      <w:r>
        <w:t xml:space="preserve">either from ServingCellConfig-&gt; </w:t>
      </w:r>
      <w:r w:rsidRPr="00363C57">
        <w:t>downlinkChannelBW-PerSCS-List</w:t>
      </w:r>
      <w:r>
        <w:t xml:space="preserve"> </w:t>
      </w:r>
    </w:p>
    <w:p w14:paraId="37CAA224" w14:textId="56FBA80B" w:rsidR="00363C57" w:rsidRDefault="00363C57" w:rsidP="00363C57">
      <w:pPr>
        <w:pStyle w:val="BodyText"/>
        <w:numPr>
          <w:ilvl w:val="0"/>
          <w:numId w:val="49"/>
        </w:numPr>
      </w:pPr>
      <w:r>
        <w:t xml:space="preserve">or from ServingCellConfigCommon(SIB)-&gt; </w:t>
      </w:r>
      <w:r w:rsidRPr="00363C57">
        <w:t>downlinkConfigCommon</w:t>
      </w:r>
      <w:r>
        <w:t>-&gt; frequencyInfoDL (if the former is not provided)</w:t>
      </w:r>
    </w:p>
    <w:p w14:paraId="5B7481A8" w14:textId="49080F4D" w:rsidR="00363C57" w:rsidRDefault="00CF41CD" w:rsidP="00846508">
      <w:pPr>
        <w:pStyle w:val="BodyText"/>
      </w:pPr>
      <w:r>
        <w:t xml:space="preserve">In the example shown above, SIB1 indicates a carrierBandwidth of 30 MHz. When the UE accesses the cell, it applies the procedural text in </w:t>
      </w:r>
      <w:r w:rsidR="00A45BC2">
        <w:t>section “</w:t>
      </w:r>
      <w:r w:rsidR="00A45BC2" w:rsidRPr="00A45BC2">
        <w:t>5.2.2.4.2</w:t>
      </w:r>
      <w:r w:rsidR="00A45BC2">
        <w:t xml:space="preserve"> </w:t>
      </w:r>
      <w:r w:rsidR="00A45BC2" w:rsidRPr="00A45BC2">
        <w:t>Actions upon reception of the SIB1</w:t>
      </w:r>
      <w:r w:rsidR="00A45BC2">
        <w:t>”:</w:t>
      </w:r>
    </w:p>
    <w:p w14:paraId="2CDCB55C" w14:textId="77777777" w:rsidR="00A45BC2" w:rsidRPr="00DE5341" w:rsidRDefault="00A45BC2" w:rsidP="00A45BC2">
      <w:pPr>
        <w:pStyle w:val="B4"/>
      </w:pPr>
      <w:r w:rsidRPr="00DE5341">
        <w:t>4&gt;</w:t>
      </w:r>
      <w:r w:rsidRPr="00DE5341">
        <w:tab/>
        <w:t>apply a supported uplink channel bandwidth with a maximum transmission bandwidth which</w:t>
      </w:r>
    </w:p>
    <w:p w14:paraId="2A265AAC" w14:textId="77777777" w:rsidR="00A45BC2" w:rsidRPr="00DE5341" w:rsidRDefault="00A45BC2" w:rsidP="00A45BC2">
      <w:pPr>
        <w:pStyle w:val="B5"/>
      </w:pPr>
      <w:r w:rsidRPr="00DE5341">
        <w:t>-</w:t>
      </w:r>
      <w:r w:rsidRPr="00DE5341">
        <w:tab/>
        <w:t xml:space="preserve">is contained within the </w:t>
      </w:r>
      <w:r w:rsidRPr="00DE5341">
        <w:rPr>
          <w:i/>
        </w:rPr>
        <w:t>carrierBandwidth</w:t>
      </w:r>
      <w:r w:rsidRPr="00DE5341">
        <w:t xml:space="preserve"> indicated in </w:t>
      </w:r>
      <w:r w:rsidRPr="00DE5341">
        <w:rPr>
          <w:i/>
        </w:rPr>
        <w:t>uplinkConfigCommon</w:t>
      </w:r>
      <w:r w:rsidRPr="00DE5341">
        <w:t xml:space="preserve"> for the SCS of the initial uplink BWP, and which</w:t>
      </w:r>
    </w:p>
    <w:p w14:paraId="1C714091" w14:textId="77777777" w:rsidR="00A45BC2" w:rsidRPr="00DE5341" w:rsidRDefault="00A45BC2" w:rsidP="00A45BC2">
      <w:pPr>
        <w:pStyle w:val="B5"/>
      </w:pPr>
      <w:r w:rsidRPr="00DE5341">
        <w:t>-</w:t>
      </w:r>
      <w:r w:rsidRPr="00DE5341">
        <w:tab/>
        <w:t>is wider than or equal to the bandwidth of the initial BWP for the uplink;</w:t>
      </w:r>
    </w:p>
    <w:p w14:paraId="3FC6CA7A" w14:textId="77777777" w:rsidR="00A45BC2" w:rsidRPr="00DE5341" w:rsidRDefault="00A45BC2" w:rsidP="00A45BC2">
      <w:pPr>
        <w:pStyle w:val="B4"/>
      </w:pPr>
      <w:r w:rsidRPr="00DE5341">
        <w:t>4&gt;</w:t>
      </w:r>
      <w:r w:rsidRPr="00DE5341">
        <w:tab/>
        <w:t>apply a supported downlink channel bandwidth with a maximum transmission bandwidth which</w:t>
      </w:r>
    </w:p>
    <w:p w14:paraId="48526EF4" w14:textId="77777777" w:rsidR="00A45BC2" w:rsidRPr="00DE5341" w:rsidRDefault="00A45BC2" w:rsidP="00A45BC2">
      <w:pPr>
        <w:pStyle w:val="B5"/>
      </w:pPr>
      <w:r w:rsidRPr="00DE5341">
        <w:t xml:space="preserve">- is contained within the </w:t>
      </w:r>
      <w:r w:rsidRPr="00DE5341">
        <w:rPr>
          <w:i/>
        </w:rPr>
        <w:t>carrierBandwidth</w:t>
      </w:r>
      <w:r w:rsidRPr="00DE5341">
        <w:t xml:space="preserve"> indicated in </w:t>
      </w:r>
      <w:r w:rsidRPr="00DE5341">
        <w:rPr>
          <w:i/>
        </w:rPr>
        <w:t>downlinkConfigCommon</w:t>
      </w:r>
      <w:r w:rsidRPr="00DE5341">
        <w:t xml:space="preserve"> for the SCS of the initial downlink BWP, and which</w:t>
      </w:r>
    </w:p>
    <w:p w14:paraId="1D776F2B" w14:textId="77777777" w:rsidR="00A45BC2" w:rsidRPr="00DE5341" w:rsidRDefault="00A45BC2" w:rsidP="00A45BC2">
      <w:pPr>
        <w:pStyle w:val="B5"/>
      </w:pPr>
      <w:r w:rsidRPr="00DE5341">
        <w:t>- is wider than or equal to the bandwidth of the initial BWP for the downlink;</w:t>
      </w:r>
    </w:p>
    <w:p w14:paraId="553FCFD8" w14:textId="14D6A9E9" w:rsidR="00A45BC2" w:rsidRDefault="00A45BC2" w:rsidP="00846508">
      <w:pPr>
        <w:pStyle w:val="BodyText"/>
      </w:pPr>
      <w:r>
        <w:t>That means, the UE will, even though SIB1 indicates that the carrier is 30 MHz wide, apply a channel bandwidth of 20 MHz and position its filters so that it can acquire the DL- and UL initial BWP.</w:t>
      </w:r>
    </w:p>
    <w:p w14:paraId="0A411435" w14:textId="18529459" w:rsidR="00A45BC2" w:rsidRDefault="00A45BC2" w:rsidP="00846508">
      <w:pPr>
        <w:pStyle w:val="BodyText"/>
      </w:pPr>
      <w:r>
        <w:t xml:space="preserve">When the gNB configures the above-mentioned BWP#1, the channel configuration previously determined by the UE would prevent the UE from acquiring the DL BWP#1 and from transmitting on the UL BWP#1. </w:t>
      </w:r>
      <w:r w:rsidR="008F4176">
        <w:t xml:space="preserve">Of course, the UE could apply a similar rule as defined for the initial access, i.e., apply a transmission bandwidth that covers the BWP#1 for UL and DL. However, since there is no such procedural text in 38.331 and since there is the </w:t>
      </w:r>
      <w:r w:rsidR="008F4176" w:rsidRPr="008F4176">
        <w:t>downlinkChannelBW-PerSCS-List</w:t>
      </w:r>
      <w:r w:rsidR="008F4176">
        <w:t xml:space="preserve"> field in ServingCellConfig common, it seems reasonable that the gNB should configure the appropriate channel bandwidth and position therein. </w:t>
      </w:r>
    </w:p>
    <w:p w14:paraId="2DCBCF58" w14:textId="21139CBC" w:rsidR="006F0202" w:rsidRDefault="006F0202" w:rsidP="006F0202">
      <w:pPr>
        <w:pStyle w:val="BodyText"/>
      </w:pPr>
      <w:r>
        <w:t xml:space="preserve">The network could provide the </w:t>
      </w:r>
      <w:r w:rsidRPr="006F0202">
        <w:t>downlinkChannelBW-PerSCS-List</w:t>
      </w:r>
      <w:r>
        <w:t xml:space="preserve"> in the RRCReconfiguration message in which it configures the BWP#1 and in which it commands the UE to switch to BWP#1. </w:t>
      </w:r>
    </w:p>
    <w:p w14:paraId="08709777" w14:textId="604D2033" w:rsidR="006F0202" w:rsidRDefault="006F0202" w:rsidP="006F0202">
      <w:pPr>
        <w:pStyle w:val="Observation"/>
      </w:pPr>
      <w:bookmarkStart w:id="3" w:name="_Toc71568658"/>
      <w:r>
        <w:t xml:space="preserve">When configuring a UE with a dedicated BWP that is not within the channel bandwidth that the UE applied when acquiring SIB1, the network may (and probably should) configure the </w:t>
      </w:r>
      <w:r w:rsidRPr="006F0202">
        <w:rPr>
          <w:i/>
          <w:iCs/>
        </w:rPr>
        <w:t>downlinkChannelBW-PerSCS-List</w:t>
      </w:r>
      <w:r>
        <w:t xml:space="preserve"> and/or </w:t>
      </w:r>
      <w:r w:rsidRPr="006F0202">
        <w:rPr>
          <w:i/>
          <w:iCs/>
        </w:rPr>
        <w:t>uplinkChannelBW-PerSCS-List</w:t>
      </w:r>
      <w:r>
        <w:t xml:space="preserve"> appropriately.</w:t>
      </w:r>
      <w:bookmarkEnd w:id="3"/>
    </w:p>
    <w:p w14:paraId="33C49C7F" w14:textId="2059AB72" w:rsidR="00FD4F03" w:rsidRPr="00846508" w:rsidRDefault="00FD4F03" w:rsidP="006F0202">
      <w:pPr>
        <w:pStyle w:val="BodyText"/>
      </w:pPr>
    </w:p>
    <w:p w14:paraId="58966151" w14:textId="77777777" w:rsidR="002005E6" w:rsidRPr="00236C3C" w:rsidRDefault="002005E6" w:rsidP="00236C3C">
      <w:pPr>
        <w:pStyle w:val="BodyText"/>
      </w:pPr>
      <w:r w:rsidRPr="00236C3C">
        <w:t xml:space="preserve">However, when the UE switches to another BWP (here to BWP#0) by means of a timer or triggered by a DCI the previously configured channel bandwidth would prevent the UE from receiving or transmitting on that non-overlapping BWP#0. This raises the question whether timer- and DCI- based BWP switching must be avoided in such cases or whether the UE is required to autonomously release the configured downlinkChannelBW-PerSCS-List and uplinkChannelBW-PerSCS-List parameters. </w:t>
      </w:r>
    </w:p>
    <w:p w14:paraId="1C2055C4" w14:textId="77777777" w:rsidR="002005E6" w:rsidRDefault="002005E6" w:rsidP="002005E6">
      <w:pPr>
        <w:pStyle w:val="Proposal"/>
      </w:pPr>
      <w:bookmarkStart w:id="4" w:name="_Toc71216404"/>
      <w:bookmarkStart w:id="5" w:name="_Toc71568657"/>
      <w:r>
        <w:t>Discuss whether and how a UE supports switching to a BWP which is not within the configured channel bandwidth (</w:t>
      </w:r>
      <w:r w:rsidRPr="001663A1">
        <w:rPr>
          <w:i/>
          <w:iCs/>
        </w:rPr>
        <w:t>down-/uplinkChannelBW-PerSCS-List</w:t>
      </w:r>
      <w:r>
        <w:t>).</w:t>
      </w:r>
      <w:bookmarkEnd w:id="4"/>
      <w:bookmarkEnd w:id="5"/>
    </w:p>
    <w:p w14:paraId="417706EE" w14:textId="56780E48" w:rsidR="00236C3C" w:rsidRPr="00236C3C" w:rsidRDefault="00236C3C" w:rsidP="00236C3C">
      <w:pPr>
        <w:pStyle w:val="BodyText"/>
      </w:pPr>
      <w:r w:rsidRPr="00236C3C">
        <w:lastRenderedPageBreak/>
        <w:t xml:space="preserve">If RAN2 concludes that switching by DCI or timer is still possible, RAN2 should also discuss whether the adjustment of the channel bandwidth and position has also an impact on the switching delay. </w:t>
      </w:r>
    </w:p>
    <w:bookmarkEnd w:id="0"/>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16A80E23" w14:textId="77777777" w:rsidR="002B7A75" w:rsidRDefault="00EE4C33">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Cs/>
        </w:rPr>
        <w:instrText xml:space="preserve"> TOC \f O \n \h \z \t "Observation" \c </w:instrText>
      </w:r>
      <w:r>
        <w:rPr>
          <w:b w:val="0"/>
          <w:bCs/>
        </w:rPr>
        <w:fldChar w:fldCharType="separate"/>
      </w:r>
      <w:hyperlink w:anchor="_Toc71568658" w:history="1">
        <w:r w:rsidR="002B7A75" w:rsidRPr="00E85C8F">
          <w:rPr>
            <w:rStyle w:val="Hyperlink"/>
            <w:noProof/>
          </w:rPr>
          <w:t>Observation 1</w:t>
        </w:r>
        <w:r w:rsidR="002B7A75">
          <w:rPr>
            <w:rFonts w:asciiTheme="minorHAnsi" w:eastAsiaTheme="minorEastAsia" w:hAnsiTheme="minorHAnsi" w:cstheme="minorBidi"/>
            <w:b w:val="0"/>
            <w:noProof/>
            <w:sz w:val="22"/>
            <w:szCs w:val="22"/>
            <w:lang w:val="sv-SE" w:eastAsia="sv-SE"/>
          </w:rPr>
          <w:tab/>
        </w:r>
        <w:r w:rsidR="002B7A75" w:rsidRPr="00E85C8F">
          <w:rPr>
            <w:rStyle w:val="Hyperlink"/>
            <w:noProof/>
          </w:rPr>
          <w:t xml:space="preserve">When configuring a UE with a dedicated BWP that is not within the channel bandwidth that the UE applied when acquiring SIB1, the network may (and probably should) configure the </w:t>
        </w:r>
        <w:r w:rsidR="002B7A75" w:rsidRPr="00E85C8F">
          <w:rPr>
            <w:rStyle w:val="Hyperlink"/>
            <w:i/>
            <w:iCs/>
            <w:noProof/>
          </w:rPr>
          <w:t>downlinkChannelBW-PerSCS-List</w:t>
        </w:r>
        <w:r w:rsidR="002B7A75" w:rsidRPr="00E85C8F">
          <w:rPr>
            <w:rStyle w:val="Hyperlink"/>
            <w:noProof/>
          </w:rPr>
          <w:t xml:space="preserve"> and/or </w:t>
        </w:r>
        <w:r w:rsidR="002B7A75" w:rsidRPr="00E85C8F">
          <w:rPr>
            <w:rStyle w:val="Hyperlink"/>
            <w:i/>
            <w:iCs/>
            <w:noProof/>
          </w:rPr>
          <w:t>uplinkChannelBW-PerSCS-List</w:t>
        </w:r>
        <w:r w:rsidR="002B7A75" w:rsidRPr="00E85C8F">
          <w:rPr>
            <w:rStyle w:val="Hyperlink"/>
            <w:noProof/>
          </w:rPr>
          <w:t xml:space="preserve"> appropriately.</w:t>
        </w:r>
      </w:hyperlink>
    </w:p>
    <w:p w14:paraId="03676E60" w14:textId="48331407" w:rsidR="00B001F1" w:rsidRDefault="00EE4C33" w:rsidP="00B53EA9">
      <w:pPr>
        <w:pStyle w:val="BodyText"/>
        <w:rPr>
          <w:b/>
          <w:bCs/>
        </w:rPr>
      </w:pPr>
      <w:r>
        <w:rPr>
          <w:b/>
          <w:bCs/>
        </w:rPr>
        <w:fldChar w:fldCharType="end"/>
      </w:r>
    </w:p>
    <w:p w14:paraId="7EBB9C1D" w14:textId="77777777" w:rsidR="002B7A75"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7E610E4A" w14:textId="77777777" w:rsidR="002B7A75" w:rsidRDefault="00725DF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68656" w:history="1">
        <w:r w:rsidR="002B7A75" w:rsidRPr="007F162A">
          <w:rPr>
            <w:rStyle w:val="Hyperlink"/>
            <w:noProof/>
          </w:rPr>
          <w:t>Proposal 1</w:t>
        </w:r>
        <w:r w:rsidR="002B7A75">
          <w:rPr>
            <w:rFonts w:asciiTheme="minorHAnsi" w:eastAsiaTheme="minorEastAsia" w:hAnsiTheme="minorHAnsi" w:cstheme="minorBidi"/>
            <w:b w:val="0"/>
            <w:noProof/>
            <w:sz w:val="22"/>
            <w:szCs w:val="22"/>
            <w:lang w:val="sv-SE" w:eastAsia="sv-SE"/>
          </w:rPr>
          <w:tab/>
        </w:r>
        <w:r w:rsidR="002B7A75" w:rsidRPr="007F162A">
          <w:rPr>
            <w:rStyle w:val="Hyperlink"/>
            <w:noProof/>
          </w:rPr>
          <w:t>Confirm that the union of the bandwidths of the configured (initial + dedicated) BWPs may exceed the maximum channel bandwidth supported by the UE.</w:t>
        </w:r>
      </w:hyperlink>
    </w:p>
    <w:p w14:paraId="6C6E17F4" w14:textId="77777777" w:rsidR="002B7A75" w:rsidRDefault="00725DF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68657" w:history="1">
        <w:r w:rsidR="002B7A75" w:rsidRPr="007F162A">
          <w:rPr>
            <w:rStyle w:val="Hyperlink"/>
            <w:noProof/>
          </w:rPr>
          <w:t>Proposal 2</w:t>
        </w:r>
        <w:r w:rsidR="002B7A75">
          <w:rPr>
            <w:rFonts w:asciiTheme="minorHAnsi" w:eastAsiaTheme="minorEastAsia" w:hAnsiTheme="minorHAnsi" w:cstheme="minorBidi"/>
            <w:b w:val="0"/>
            <w:noProof/>
            <w:sz w:val="22"/>
            <w:szCs w:val="22"/>
            <w:lang w:val="sv-SE" w:eastAsia="sv-SE"/>
          </w:rPr>
          <w:tab/>
        </w:r>
        <w:r w:rsidR="002B7A75" w:rsidRPr="007F162A">
          <w:rPr>
            <w:rStyle w:val="Hyperlink"/>
            <w:noProof/>
          </w:rPr>
          <w:t>Discuss whether and how a UE supports switching to a BWP which is not within the configured channel bandwidth (</w:t>
        </w:r>
        <w:r w:rsidR="002B7A75" w:rsidRPr="007F162A">
          <w:rPr>
            <w:rStyle w:val="Hyperlink"/>
            <w:i/>
            <w:iCs/>
            <w:noProof/>
          </w:rPr>
          <w:t>down-/uplinkChannelBW-PerSCS-List</w:t>
        </w:r>
        <w:r w:rsidR="002B7A75" w:rsidRPr="007F162A">
          <w:rPr>
            <w:rStyle w:val="Hyperlink"/>
            <w:noProof/>
          </w:rPr>
          <w:t>).</w:t>
        </w:r>
      </w:hyperlink>
    </w:p>
    <w:p w14:paraId="0EFBC115" w14:textId="682FCDB7" w:rsidR="006E1C82" w:rsidRDefault="006E1C82" w:rsidP="006E1C82">
      <w:pPr>
        <w:pStyle w:val="BodyText"/>
        <w:rPr>
          <w:b/>
          <w:bCs/>
          <w:lang w:val="en-US"/>
        </w:rPr>
      </w:pPr>
      <w:r>
        <w:rPr>
          <w:b/>
          <w:bCs/>
          <w:lang w:val="en-US"/>
        </w:rPr>
        <w:fldChar w:fldCharType="end"/>
      </w:r>
    </w:p>
    <w:p w14:paraId="639BB3CA" w14:textId="79EA16DA" w:rsidR="00400327" w:rsidRPr="00CE0424" w:rsidRDefault="00B66DB8" w:rsidP="00400327">
      <w:pPr>
        <w:pStyle w:val="Heading1"/>
      </w:pPr>
      <w:r>
        <w:t>4</w:t>
      </w:r>
      <w:r>
        <w:tab/>
      </w:r>
      <w:r w:rsidR="00400327" w:rsidRPr="00CE0424">
        <w:t>References</w:t>
      </w:r>
    </w:p>
    <w:p w14:paraId="49F28E12" w14:textId="367D7211" w:rsidR="002D0EFC" w:rsidRDefault="00463913" w:rsidP="002D0EFC">
      <w:pPr>
        <w:pStyle w:val="Reference"/>
      </w:pPr>
      <w:bookmarkStart w:id="6" w:name="_Ref71186352"/>
      <w:bookmarkStart w:id="7" w:name="_Ref58846698"/>
      <w:bookmarkStart w:id="8" w:name="_Ref174151459"/>
      <w:bookmarkStart w:id="9" w:name="_Ref189809556"/>
      <w:bookmarkStart w:id="10" w:name="_Ref66786582"/>
      <w:r w:rsidRPr="00AA30C1">
        <w:t>R2-2104573</w:t>
      </w:r>
      <w:r>
        <w:t xml:space="preserve">, </w:t>
      </w:r>
      <w:r w:rsidR="007D3078" w:rsidRPr="003D539C">
        <w:t>Correction to BWP capabilities</w:t>
      </w:r>
      <w:r>
        <w:t xml:space="preserve">, </w:t>
      </w:r>
      <w:r w:rsidR="00523E4A" w:rsidRPr="00523E4A">
        <w:t>Nokia, Nokia Shanghai Bell</w:t>
      </w:r>
      <w:r w:rsidR="00523E4A">
        <w:t xml:space="preserve">, </w:t>
      </w:r>
      <w:r w:rsidR="008923B8">
        <w:t xml:space="preserve">Rel-15 CR, </w:t>
      </w:r>
      <w:r w:rsidR="002D0EFC" w:rsidRPr="003517CB">
        <w:t>RAN2#11</w:t>
      </w:r>
      <w:r w:rsidR="002D0EFC">
        <w:t>3bis</w:t>
      </w:r>
      <w:r w:rsidR="002D0EFC" w:rsidRPr="003517CB">
        <w:t xml:space="preserve">-e, </w:t>
      </w:r>
      <w:r w:rsidR="002D0EFC" w:rsidRPr="00B06CCB">
        <w:t>12 - 20 April, 2021</w:t>
      </w:r>
      <w:r w:rsidR="002D0EFC">
        <w:t>.</w:t>
      </w:r>
      <w:bookmarkEnd w:id="6"/>
    </w:p>
    <w:p w14:paraId="38FF9E4B" w14:textId="2D778F5C" w:rsidR="00A936B8" w:rsidRPr="003517CB" w:rsidRDefault="009543A7" w:rsidP="00CB574F">
      <w:pPr>
        <w:pStyle w:val="Reference"/>
      </w:pPr>
      <w:bookmarkStart w:id="11" w:name="_Ref71186354"/>
      <w:r w:rsidRPr="00AA30C1">
        <w:t>R2-2104574</w:t>
      </w:r>
      <w:r>
        <w:t xml:space="preserve">, </w:t>
      </w:r>
      <w:r w:rsidRPr="003D539C">
        <w:t>Correction to BWP capabilities</w:t>
      </w:r>
      <w:r>
        <w:t xml:space="preserve">, </w:t>
      </w:r>
      <w:r w:rsidRPr="00523E4A">
        <w:t>Nokia, Nokia Shanghai Bell</w:t>
      </w:r>
      <w:r>
        <w:t>, Rel-1</w:t>
      </w:r>
      <w:r w:rsidR="00EF73CC">
        <w:t>6</w:t>
      </w:r>
      <w:r>
        <w:t xml:space="preserve"> CR, </w:t>
      </w:r>
      <w:r w:rsidRPr="003517CB">
        <w:t>RAN2#11</w:t>
      </w:r>
      <w:r>
        <w:t>3bis</w:t>
      </w:r>
      <w:r w:rsidRPr="003517CB">
        <w:t xml:space="preserve">-e, </w:t>
      </w:r>
      <w:r w:rsidRPr="00B06CCB">
        <w:t>12 - 20 April, 2021</w:t>
      </w:r>
      <w:r>
        <w:t>.</w:t>
      </w:r>
      <w:bookmarkEnd w:id="7"/>
      <w:bookmarkEnd w:id="8"/>
      <w:bookmarkEnd w:id="9"/>
      <w:bookmarkEnd w:id="10"/>
      <w:bookmarkEnd w:id="11"/>
    </w:p>
    <w:sectPr w:rsidR="00A936B8" w:rsidRPr="003517CB" w:rsidSect="002643B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7E2A30" w14:textId="77777777" w:rsidR="000973B9" w:rsidRDefault="000973B9">
      <w:r>
        <w:separator/>
      </w:r>
    </w:p>
  </w:endnote>
  <w:endnote w:type="continuationSeparator" w:id="0">
    <w:p w14:paraId="4FBB8461" w14:textId="77777777" w:rsidR="000973B9" w:rsidRDefault="000973B9">
      <w:r>
        <w:continuationSeparator/>
      </w:r>
    </w:p>
  </w:endnote>
  <w:endnote w:type="continuationNotice" w:id="1">
    <w:p w14:paraId="0C40C1FC" w14:textId="77777777" w:rsidR="000973B9" w:rsidRDefault="000973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92A6B" w14:textId="77777777" w:rsidR="00BA3259" w:rsidRDefault="00BA32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25252" w14:textId="77777777" w:rsidR="00BA3259" w:rsidRDefault="00BA32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EE2F8" w14:textId="77777777" w:rsidR="00BA3259" w:rsidRDefault="00BA32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D3B246" w14:textId="77777777" w:rsidR="000973B9" w:rsidRDefault="000973B9">
      <w:r>
        <w:separator/>
      </w:r>
    </w:p>
  </w:footnote>
  <w:footnote w:type="continuationSeparator" w:id="0">
    <w:p w14:paraId="456F5F75" w14:textId="77777777" w:rsidR="000973B9" w:rsidRDefault="000973B9">
      <w:r>
        <w:continuationSeparator/>
      </w:r>
    </w:p>
  </w:footnote>
  <w:footnote w:type="continuationNotice" w:id="1">
    <w:p w14:paraId="175DE5F8" w14:textId="77777777" w:rsidR="000973B9" w:rsidRDefault="000973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06330" w14:textId="77777777" w:rsidR="00BA3259" w:rsidRDefault="00BA32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02B29" w14:textId="77777777" w:rsidR="00BA3259" w:rsidRDefault="00BA32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F7B2F" w14:textId="77777777" w:rsidR="00BA3259" w:rsidRDefault="00BA32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D8C20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97E37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F72395"/>
    <w:multiLevelType w:val="hybridMultilevel"/>
    <w:tmpl w:val="1D8010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474F56"/>
    <w:multiLevelType w:val="hybridMultilevel"/>
    <w:tmpl w:val="71B25A5A"/>
    <w:lvl w:ilvl="0" w:tplc="0409000B">
      <w:start w:val="1"/>
      <w:numFmt w:val="bullet"/>
      <w:lvlText w:val=""/>
      <w:lvlJc w:val="left"/>
      <w:pPr>
        <w:ind w:left="720" w:hanging="360"/>
      </w:pPr>
      <w:rPr>
        <w:rFonts w:ascii="Wingdings" w:hAnsi="Wingdings" w:hint="default"/>
      </w:rPr>
    </w:lvl>
    <w:lvl w:ilvl="1" w:tplc="B77A5938">
      <w:numFmt w:val="bullet"/>
      <w:lvlText w:val=""/>
      <w:lvlJc w:val="left"/>
      <w:pPr>
        <w:ind w:left="1440" w:hanging="360"/>
      </w:pPr>
      <w:rPr>
        <w:rFonts w:ascii="Wingdings" w:eastAsiaTheme="minorEastAsia" w:hAnsi="Wingdings"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060B7"/>
    <w:multiLevelType w:val="hybridMultilevel"/>
    <w:tmpl w:val="0C0C74F0"/>
    <w:lvl w:ilvl="0" w:tplc="041D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D9A6D03"/>
    <w:multiLevelType w:val="hybridMultilevel"/>
    <w:tmpl w:val="98509C9A"/>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73E5017"/>
    <w:multiLevelType w:val="hybridMultilevel"/>
    <w:tmpl w:val="81F4D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3D72AE"/>
    <w:multiLevelType w:val="hybridMultilevel"/>
    <w:tmpl w:val="715C77DE"/>
    <w:lvl w:ilvl="0" w:tplc="3A927B3E">
      <w:start w:val="5"/>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6608E4"/>
    <w:multiLevelType w:val="hybridMultilevel"/>
    <w:tmpl w:val="73C847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0364901"/>
    <w:multiLevelType w:val="hybridMultilevel"/>
    <w:tmpl w:val="D4B6F558"/>
    <w:lvl w:ilvl="0" w:tplc="5E14A28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82068CE"/>
    <w:multiLevelType w:val="hybridMultilevel"/>
    <w:tmpl w:val="ED2C644E"/>
    <w:lvl w:ilvl="0" w:tplc="041D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07F0A9F"/>
    <w:multiLevelType w:val="hybridMultilevel"/>
    <w:tmpl w:val="50B81D4C"/>
    <w:lvl w:ilvl="0" w:tplc="215667AA">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59C4711"/>
    <w:multiLevelType w:val="hybridMultilevel"/>
    <w:tmpl w:val="14AEDEC4"/>
    <w:lvl w:ilvl="0" w:tplc="C82E0CF8">
      <w:start w:val="1"/>
      <w:numFmt w:val="bullet"/>
      <w:lvlText w:val="—"/>
      <w:lvlJc w:val="left"/>
      <w:pPr>
        <w:tabs>
          <w:tab w:val="num" w:pos="360"/>
        </w:tabs>
        <w:ind w:left="360" w:hanging="360"/>
      </w:pPr>
      <w:rPr>
        <w:rFonts w:ascii="Ericsson Hilda Light" w:hAnsi="Ericsson Hilda Light" w:hint="default"/>
      </w:rPr>
    </w:lvl>
    <w:lvl w:ilvl="1" w:tplc="C964B76A">
      <w:start w:val="1"/>
      <w:numFmt w:val="bullet"/>
      <w:lvlText w:val="—"/>
      <w:lvlJc w:val="left"/>
      <w:pPr>
        <w:tabs>
          <w:tab w:val="num" w:pos="1080"/>
        </w:tabs>
        <w:ind w:left="1080" w:hanging="360"/>
      </w:pPr>
      <w:rPr>
        <w:rFonts w:ascii="Ericsson Hilda Light" w:hAnsi="Ericsson Hilda Light" w:hint="default"/>
      </w:rPr>
    </w:lvl>
    <w:lvl w:ilvl="2" w:tplc="1264F662">
      <w:start w:val="2524"/>
      <w:numFmt w:val="bullet"/>
      <w:lvlText w:val="—"/>
      <w:lvlJc w:val="left"/>
      <w:pPr>
        <w:tabs>
          <w:tab w:val="num" w:pos="1800"/>
        </w:tabs>
        <w:ind w:left="1800" w:hanging="360"/>
      </w:pPr>
      <w:rPr>
        <w:rFonts w:ascii="Ericsson Hilda Light" w:hAnsi="Ericsson Hilda Light" w:hint="default"/>
      </w:rPr>
    </w:lvl>
    <w:lvl w:ilvl="3" w:tplc="C8946732" w:tentative="1">
      <w:start w:val="1"/>
      <w:numFmt w:val="bullet"/>
      <w:lvlText w:val="—"/>
      <w:lvlJc w:val="left"/>
      <w:pPr>
        <w:tabs>
          <w:tab w:val="num" w:pos="2520"/>
        </w:tabs>
        <w:ind w:left="2520" w:hanging="360"/>
      </w:pPr>
      <w:rPr>
        <w:rFonts w:ascii="Ericsson Hilda Light" w:hAnsi="Ericsson Hilda Light" w:hint="default"/>
      </w:rPr>
    </w:lvl>
    <w:lvl w:ilvl="4" w:tplc="4238B64C" w:tentative="1">
      <w:start w:val="1"/>
      <w:numFmt w:val="bullet"/>
      <w:lvlText w:val="—"/>
      <w:lvlJc w:val="left"/>
      <w:pPr>
        <w:tabs>
          <w:tab w:val="num" w:pos="3240"/>
        </w:tabs>
        <w:ind w:left="3240" w:hanging="360"/>
      </w:pPr>
      <w:rPr>
        <w:rFonts w:ascii="Ericsson Hilda Light" w:hAnsi="Ericsson Hilda Light" w:hint="default"/>
      </w:rPr>
    </w:lvl>
    <w:lvl w:ilvl="5" w:tplc="FAB230E8" w:tentative="1">
      <w:start w:val="1"/>
      <w:numFmt w:val="bullet"/>
      <w:lvlText w:val="—"/>
      <w:lvlJc w:val="left"/>
      <w:pPr>
        <w:tabs>
          <w:tab w:val="num" w:pos="3960"/>
        </w:tabs>
        <w:ind w:left="3960" w:hanging="360"/>
      </w:pPr>
      <w:rPr>
        <w:rFonts w:ascii="Ericsson Hilda Light" w:hAnsi="Ericsson Hilda Light" w:hint="default"/>
      </w:rPr>
    </w:lvl>
    <w:lvl w:ilvl="6" w:tplc="B7F818BC" w:tentative="1">
      <w:start w:val="1"/>
      <w:numFmt w:val="bullet"/>
      <w:lvlText w:val="—"/>
      <w:lvlJc w:val="left"/>
      <w:pPr>
        <w:tabs>
          <w:tab w:val="num" w:pos="4680"/>
        </w:tabs>
        <w:ind w:left="4680" w:hanging="360"/>
      </w:pPr>
      <w:rPr>
        <w:rFonts w:ascii="Ericsson Hilda Light" w:hAnsi="Ericsson Hilda Light" w:hint="default"/>
      </w:rPr>
    </w:lvl>
    <w:lvl w:ilvl="7" w:tplc="5D1090E0" w:tentative="1">
      <w:start w:val="1"/>
      <w:numFmt w:val="bullet"/>
      <w:lvlText w:val="—"/>
      <w:lvlJc w:val="left"/>
      <w:pPr>
        <w:tabs>
          <w:tab w:val="num" w:pos="5400"/>
        </w:tabs>
        <w:ind w:left="5400" w:hanging="360"/>
      </w:pPr>
      <w:rPr>
        <w:rFonts w:ascii="Ericsson Hilda Light" w:hAnsi="Ericsson Hilda Light" w:hint="default"/>
      </w:rPr>
    </w:lvl>
    <w:lvl w:ilvl="8" w:tplc="60CE27C6" w:tentative="1">
      <w:start w:val="1"/>
      <w:numFmt w:val="bullet"/>
      <w:lvlText w:val="—"/>
      <w:lvlJc w:val="left"/>
      <w:pPr>
        <w:tabs>
          <w:tab w:val="num" w:pos="6120"/>
        </w:tabs>
        <w:ind w:left="6120" w:hanging="360"/>
      </w:pPr>
      <w:rPr>
        <w:rFonts w:ascii="Ericsson Hilda Light" w:hAnsi="Ericsson Hilda Light"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D71239"/>
    <w:multiLevelType w:val="hybridMultilevel"/>
    <w:tmpl w:val="7CE84E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875910"/>
    <w:multiLevelType w:val="hybridMultilevel"/>
    <w:tmpl w:val="039E03E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3C41838"/>
    <w:multiLevelType w:val="hybridMultilevel"/>
    <w:tmpl w:val="BE42626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75B53F5"/>
    <w:multiLevelType w:val="hybridMultilevel"/>
    <w:tmpl w:val="6A7EC74C"/>
    <w:lvl w:ilvl="0" w:tplc="6A6E7F62">
      <w:start w:val="3"/>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30"/>
  </w:num>
  <w:num w:numId="3">
    <w:abstractNumId w:val="23"/>
  </w:num>
  <w:num w:numId="4">
    <w:abstractNumId w:val="24"/>
  </w:num>
  <w:num w:numId="5">
    <w:abstractNumId w:val="18"/>
  </w:num>
  <w:num w:numId="6">
    <w:abstractNumId w:val="27"/>
  </w:num>
  <w:num w:numId="7">
    <w:abstractNumId w:val="34"/>
  </w:num>
  <w:num w:numId="8">
    <w:abstractNumId w:val="19"/>
  </w:num>
  <w:num w:numId="9">
    <w:abstractNumId w:val="16"/>
  </w:num>
  <w:num w:numId="10">
    <w:abstractNumId w:val="2"/>
  </w:num>
  <w:num w:numId="11">
    <w:abstractNumId w:val="1"/>
  </w:num>
  <w:num w:numId="12">
    <w:abstractNumId w:val="0"/>
  </w:num>
  <w:num w:numId="13">
    <w:abstractNumId w:val="32"/>
  </w:num>
  <w:num w:numId="14">
    <w:abstractNumId w:val="33"/>
  </w:num>
  <w:num w:numId="15">
    <w:abstractNumId w:val="25"/>
  </w:num>
  <w:num w:numId="16">
    <w:abstractNumId w:val="36"/>
  </w:num>
  <w:num w:numId="17">
    <w:abstractNumId w:val="11"/>
  </w:num>
  <w:num w:numId="18">
    <w:abstractNumId w:val="14"/>
  </w:num>
  <w:num w:numId="19">
    <w:abstractNumId w:val="9"/>
  </w:num>
  <w:num w:numId="20">
    <w:abstractNumId w:val="43"/>
  </w:num>
  <w:num w:numId="21">
    <w:abstractNumId w:val="20"/>
  </w:num>
  <w:num w:numId="22">
    <w:abstractNumId w:val="41"/>
  </w:num>
  <w:num w:numId="23">
    <w:abstractNumId w:val="42"/>
  </w:num>
  <w:num w:numId="24">
    <w:abstractNumId w:val="13"/>
  </w:num>
  <w:num w:numId="25">
    <w:abstractNumId w:val="29"/>
  </w:num>
  <w:num w:numId="26">
    <w:abstractNumId w:val="23"/>
  </w:num>
  <w:num w:numId="27">
    <w:abstractNumId w:val="23"/>
  </w:num>
  <w:num w:numId="28">
    <w:abstractNumId w:val="35"/>
  </w:num>
  <w:num w:numId="29">
    <w:abstractNumId w:val="15"/>
  </w:num>
  <w:num w:numId="30">
    <w:abstractNumId w:val="7"/>
  </w:num>
  <w:num w:numId="31">
    <w:abstractNumId w:val="28"/>
  </w:num>
  <w:num w:numId="32">
    <w:abstractNumId w:val="28"/>
  </w:num>
  <w:num w:numId="33">
    <w:abstractNumId w:val="37"/>
  </w:num>
  <w:num w:numId="34">
    <w:abstractNumId w:val="22"/>
  </w:num>
  <w:num w:numId="35">
    <w:abstractNumId w:val="22"/>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2"/>
  </w:num>
  <w:num w:numId="39">
    <w:abstractNumId w:val="40"/>
  </w:num>
  <w:num w:numId="40">
    <w:abstractNumId w:val="3"/>
  </w:num>
  <w:num w:numId="41">
    <w:abstractNumId w:val="8"/>
  </w:num>
  <w:num w:numId="42">
    <w:abstractNumId w:val="26"/>
  </w:num>
  <w:num w:numId="43">
    <w:abstractNumId w:val="10"/>
  </w:num>
  <w:num w:numId="44">
    <w:abstractNumId w:val="5"/>
  </w:num>
  <w:num w:numId="45">
    <w:abstractNumId w:val="21"/>
  </w:num>
  <w:num w:numId="46">
    <w:abstractNumId w:val="6"/>
  </w:num>
  <w:num w:numId="47">
    <w:abstractNumId w:val="38"/>
  </w:num>
  <w:num w:numId="48">
    <w:abstractNumId w:val="39"/>
  </w:num>
  <w:num w:numId="49">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10A6E"/>
    <w:rsid w:val="00010D13"/>
    <w:rsid w:val="00011018"/>
    <w:rsid w:val="000117B3"/>
    <w:rsid w:val="00011809"/>
    <w:rsid w:val="00011B28"/>
    <w:rsid w:val="00014846"/>
    <w:rsid w:val="00014F93"/>
    <w:rsid w:val="00015D15"/>
    <w:rsid w:val="000166DC"/>
    <w:rsid w:val="00016B44"/>
    <w:rsid w:val="0001749C"/>
    <w:rsid w:val="00021224"/>
    <w:rsid w:val="000217AD"/>
    <w:rsid w:val="00021D47"/>
    <w:rsid w:val="00022763"/>
    <w:rsid w:val="00022A90"/>
    <w:rsid w:val="0002367C"/>
    <w:rsid w:val="0002496A"/>
    <w:rsid w:val="00025631"/>
    <w:rsid w:val="0002564D"/>
    <w:rsid w:val="00025ECA"/>
    <w:rsid w:val="000268C4"/>
    <w:rsid w:val="00026E63"/>
    <w:rsid w:val="000325B8"/>
    <w:rsid w:val="00032A7A"/>
    <w:rsid w:val="00033D1F"/>
    <w:rsid w:val="00034C15"/>
    <w:rsid w:val="00034EE9"/>
    <w:rsid w:val="000358D6"/>
    <w:rsid w:val="000361E3"/>
    <w:rsid w:val="00036BA1"/>
    <w:rsid w:val="00036CD2"/>
    <w:rsid w:val="00037130"/>
    <w:rsid w:val="0003759D"/>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50C97"/>
    <w:rsid w:val="00050EBF"/>
    <w:rsid w:val="0005167B"/>
    <w:rsid w:val="00052A07"/>
    <w:rsid w:val="00052D81"/>
    <w:rsid w:val="00053144"/>
    <w:rsid w:val="00053309"/>
    <w:rsid w:val="000534E3"/>
    <w:rsid w:val="00053924"/>
    <w:rsid w:val="00053A63"/>
    <w:rsid w:val="00054CF1"/>
    <w:rsid w:val="00054FB6"/>
    <w:rsid w:val="0005606A"/>
    <w:rsid w:val="0005671B"/>
    <w:rsid w:val="00057117"/>
    <w:rsid w:val="0005753F"/>
    <w:rsid w:val="00057709"/>
    <w:rsid w:val="00057725"/>
    <w:rsid w:val="0006044A"/>
    <w:rsid w:val="00060987"/>
    <w:rsid w:val="00060C9D"/>
    <w:rsid w:val="000616E7"/>
    <w:rsid w:val="000619E7"/>
    <w:rsid w:val="00063132"/>
    <w:rsid w:val="00064110"/>
    <w:rsid w:val="00064347"/>
    <w:rsid w:val="000646CD"/>
    <w:rsid w:val="0006487E"/>
    <w:rsid w:val="00064E99"/>
    <w:rsid w:val="00065E1A"/>
    <w:rsid w:val="00066457"/>
    <w:rsid w:val="0006647B"/>
    <w:rsid w:val="00066778"/>
    <w:rsid w:val="00066CC6"/>
    <w:rsid w:val="00067201"/>
    <w:rsid w:val="00071926"/>
    <w:rsid w:val="00071A9A"/>
    <w:rsid w:val="00072989"/>
    <w:rsid w:val="000736E2"/>
    <w:rsid w:val="000742E9"/>
    <w:rsid w:val="00074DA6"/>
    <w:rsid w:val="00075C8D"/>
    <w:rsid w:val="00075C94"/>
    <w:rsid w:val="00075F85"/>
    <w:rsid w:val="000768E5"/>
    <w:rsid w:val="00076BA0"/>
    <w:rsid w:val="00077E5F"/>
    <w:rsid w:val="00077EF2"/>
    <w:rsid w:val="0008036A"/>
    <w:rsid w:val="0008069D"/>
    <w:rsid w:val="000807FD"/>
    <w:rsid w:val="000809FD"/>
    <w:rsid w:val="00081AE6"/>
    <w:rsid w:val="0008341C"/>
    <w:rsid w:val="0008536C"/>
    <w:rsid w:val="000855EB"/>
    <w:rsid w:val="00085B52"/>
    <w:rsid w:val="00086676"/>
    <w:rsid w:val="000866F2"/>
    <w:rsid w:val="00086E0A"/>
    <w:rsid w:val="00087D2C"/>
    <w:rsid w:val="0009009F"/>
    <w:rsid w:val="00090DB1"/>
    <w:rsid w:val="00091029"/>
    <w:rsid w:val="00091557"/>
    <w:rsid w:val="000924C1"/>
    <w:rsid w:val="000924F0"/>
    <w:rsid w:val="00093474"/>
    <w:rsid w:val="00094A16"/>
    <w:rsid w:val="00094D53"/>
    <w:rsid w:val="0009510F"/>
    <w:rsid w:val="0009532E"/>
    <w:rsid w:val="0009539E"/>
    <w:rsid w:val="000957B8"/>
    <w:rsid w:val="00096DBA"/>
    <w:rsid w:val="000973B9"/>
    <w:rsid w:val="000A18ED"/>
    <w:rsid w:val="000A1B7B"/>
    <w:rsid w:val="000A459E"/>
    <w:rsid w:val="000A53E1"/>
    <w:rsid w:val="000A56F2"/>
    <w:rsid w:val="000A5ABB"/>
    <w:rsid w:val="000A5FF8"/>
    <w:rsid w:val="000A6D55"/>
    <w:rsid w:val="000A7BF5"/>
    <w:rsid w:val="000A7C47"/>
    <w:rsid w:val="000A7C51"/>
    <w:rsid w:val="000A7CD3"/>
    <w:rsid w:val="000A7D7D"/>
    <w:rsid w:val="000B0A42"/>
    <w:rsid w:val="000B1FD4"/>
    <w:rsid w:val="000B2719"/>
    <w:rsid w:val="000B3654"/>
    <w:rsid w:val="000B3A8F"/>
    <w:rsid w:val="000B3D86"/>
    <w:rsid w:val="000B3ECD"/>
    <w:rsid w:val="000B47D0"/>
    <w:rsid w:val="000B4AB9"/>
    <w:rsid w:val="000B5070"/>
    <w:rsid w:val="000B58C3"/>
    <w:rsid w:val="000B61E9"/>
    <w:rsid w:val="000B6617"/>
    <w:rsid w:val="000B6C25"/>
    <w:rsid w:val="000B754E"/>
    <w:rsid w:val="000C165A"/>
    <w:rsid w:val="000C1C9E"/>
    <w:rsid w:val="000C2622"/>
    <w:rsid w:val="000C2E19"/>
    <w:rsid w:val="000C30D4"/>
    <w:rsid w:val="000C368F"/>
    <w:rsid w:val="000C3B75"/>
    <w:rsid w:val="000C4CE6"/>
    <w:rsid w:val="000C52A5"/>
    <w:rsid w:val="000C695F"/>
    <w:rsid w:val="000C77DF"/>
    <w:rsid w:val="000D0697"/>
    <w:rsid w:val="000D0D07"/>
    <w:rsid w:val="000D0D79"/>
    <w:rsid w:val="000D2287"/>
    <w:rsid w:val="000D22BD"/>
    <w:rsid w:val="000D235B"/>
    <w:rsid w:val="000D27A0"/>
    <w:rsid w:val="000D31AB"/>
    <w:rsid w:val="000D3BAA"/>
    <w:rsid w:val="000D46F8"/>
    <w:rsid w:val="000D4797"/>
    <w:rsid w:val="000D5127"/>
    <w:rsid w:val="000D59FA"/>
    <w:rsid w:val="000D5E8A"/>
    <w:rsid w:val="000E04C0"/>
    <w:rsid w:val="000E0527"/>
    <w:rsid w:val="000E0C22"/>
    <w:rsid w:val="000E1B49"/>
    <w:rsid w:val="000E1E88"/>
    <w:rsid w:val="000E1E92"/>
    <w:rsid w:val="000E3911"/>
    <w:rsid w:val="000E3F75"/>
    <w:rsid w:val="000E5A91"/>
    <w:rsid w:val="000E7C17"/>
    <w:rsid w:val="000E7FF9"/>
    <w:rsid w:val="000F06D6"/>
    <w:rsid w:val="000F0EB1"/>
    <w:rsid w:val="000F1106"/>
    <w:rsid w:val="000F199E"/>
    <w:rsid w:val="000F32DC"/>
    <w:rsid w:val="000F3BE9"/>
    <w:rsid w:val="000F3F6C"/>
    <w:rsid w:val="000F41BE"/>
    <w:rsid w:val="000F448D"/>
    <w:rsid w:val="000F472E"/>
    <w:rsid w:val="000F49BB"/>
    <w:rsid w:val="000F4AC8"/>
    <w:rsid w:val="000F4B88"/>
    <w:rsid w:val="000F4F61"/>
    <w:rsid w:val="000F57F8"/>
    <w:rsid w:val="000F595A"/>
    <w:rsid w:val="000F6DF3"/>
    <w:rsid w:val="000F7AB2"/>
    <w:rsid w:val="0010011F"/>
    <w:rsid w:val="001005FF"/>
    <w:rsid w:val="00100A2E"/>
    <w:rsid w:val="0010400F"/>
    <w:rsid w:val="001049E3"/>
    <w:rsid w:val="00105E0C"/>
    <w:rsid w:val="001062CD"/>
    <w:rsid w:val="001062FB"/>
    <w:rsid w:val="001063E6"/>
    <w:rsid w:val="001068D3"/>
    <w:rsid w:val="00106A58"/>
    <w:rsid w:val="00106AD3"/>
    <w:rsid w:val="001071FB"/>
    <w:rsid w:val="0011007E"/>
    <w:rsid w:val="001101E8"/>
    <w:rsid w:val="00110FC6"/>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765"/>
    <w:rsid w:val="00117530"/>
    <w:rsid w:val="001219F5"/>
    <w:rsid w:val="00121A20"/>
    <w:rsid w:val="00122F1C"/>
    <w:rsid w:val="0012348A"/>
    <w:rsid w:val="0012377F"/>
    <w:rsid w:val="00124314"/>
    <w:rsid w:val="00124486"/>
    <w:rsid w:val="00124544"/>
    <w:rsid w:val="0012549E"/>
    <w:rsid w:val="0012587D"/>
    <w:rsid w:val="00126059"/>
    <w:rsid w:val="00126758"/>
    <w:rsid w:val="00126B4A"/>
    <w:rsid w:val="00127763"/>
    <w:rsid w:val="001314E4"/>
    <w:rsid w:val="00131E82"/>
    <w:rsid w:val="00132581"/>
    <w:rsid w:val="00132971"/>
    <w:rsid w:val="00132AE7"/>
    <w:rsid w:val="00132FD0"/>
    <w:rsid w:val="00134486"/>
    <w:rsid w:val="001344C0"/>
    <w:rsid w:val="001346FA"/>
    <w:rsid w:val="001347CB"/>
    <w:rsid w:val="00135252"/>
    <w:rsid w:val="00135DF2"/>
    <w:rsid w:val="001367D1"/>
    <w:rsid w:val="00137152"/>
    <w:rsid w:val="00137878"/>
    <w:rsid w:val="00137AB5"/>
    <w:rsid w:val="00137F0B"/>
    <w:rsid w:val="00140805"/>
    <w:rsid w:val="001414B6"/>
    <w:rsid w:val="001425BA"/>
    <w:rsid w:val="00143F0F"/>
    <w:rsid w:val="00144909"/>
    <w:rsid w:val="00145E7E"/>
    <w:rsid w:val="001464FD"/>
    <w:rsid w:val="00146542"/>
    <w:rsid w:val="0014717C"/>
    <w:rsid w:val="001473F0"/>
    <w:rsid w:val="00147630"/>
    <w:rsid w:val="0014789A"/>
    <w:rsid w:val="001500DB"/>
    <w:rsid w:val="00151065"/>
    <w:rsid w:val="001511E6"/>
    <w:rsid w:val="00151692"/>
    <w:rsid w:val="00151E23"/>
    <w:rsid w:val="00151F7A"/>
    <w:rsid w:val="001526E0"/>
    <w:rsid w:val="0015321F"/>
    <w:rsid w:val="001538E7"/>
    <w:rsid w:val="00154A96"/>
    <w:rsid w:val="001551B5"/>
    <w:rsid w:val="00155CA0"/>
    <w:rsid w:val="001568BB"/>
    <w:rsid w:val="00156D0A"/>
    <w:rsid w:val="001608F0"/>
    <w:rsid w:val="0016096C"/>
    <w:rsid w:val="001625C8"/>
    <w:rsid w:val="0016386F"/>
    <w:rsid w:val="00163A3C"/>
    <w:rsid w:val="0016480C"/>
    <w:rsid w:val="00164BE8"/>
    <w:rsid w:val="001658DE"/>
    <w:rsid w:val="001659C1"/>
    <w:rsid w:val="001663A1"/>
    <w:rsid w:val="0017011C"/>
    <w:rsid w:val="00170DEC"/>
    <w:rsid w:val="001720A7"/>
    <w:rsid w:val="00173A8E"/>
    <w:rsid w:val="00174F53"/>
    <w:rsid w:val="0017502C"/>
    <w:rsid w:val="0017568F"/>
    <w:rsid w:val="0017576E"/>
    <w:rsid w:val="0017798E"/>
    <w:rsid w:val="0018143F"/>
    <w:rsid w:val="00181AB6"/>
    <w:rsid w:val="00181FF8"/>
    <w:rsid w:val="001837F0"/>
    <w:rsid w:val="00183D18"/>
    <w:rsid w:val="0018471E"/>
    <w:rsid w:val="001853F9"/>
    <w:rsid w:val="00185ED1"/>
    <w:rsid w:val="00186BCD"/>
    <w:rsid w:val="00187054"/>
    <w:rsid w:val="00187E68"/>
    <w:rsid w:val="00187FCD"/>
    <w:rsid w:val="00190AC1"/>
    <w:rsid w:val="00192FB7"/>
    <w:rsid w:val="00193413"/>
    <w:rsid w:val="0019341A"/>
    <w:rsid w:val="00195366"/>
    <w:rsid w:val="001957A1"/>
    <w:rsid w:val="00196155"/>
    <w:rsid w:val="0019791C"/>
    <w:rsid w:val="00197AE0"/>
    <w:rsid w:val="00197DF9"/>
    <w:rsid w:val="00197E33"/>
    <w:rsid w:val="001A1987"/>
    <w:rsid w:val="001A2564"/>
    <w:rsid w:val="001A2CBD"/>
    <w:rsid w:val="001A2DCA"/>
    <w:rsid w:val="001A34D9"/>
    <w:rsid w:val="001A35C8"/>
    <w:rsid w:val="001A3F06"/>
    <w:rsid w:val="001A4EC3"/>
    <w:rsid w:val="001A5A70"/>
    <w:rsid w:val="001A6173"/>
    <w:rsid w:val="001A6CBA"/>
    <w:rsid w:val="001B09E3"/>
    <w:rsid w:val="001B0D97"/>
    <w:rsid w:val="001B42A6"/>
    <w:rsid w:val="001B4CFD"/>
    <w:rsid w:val="001B4DC3"/>
    <w:rsid w:val="001B5A5D"/>
    <w:rsid w:val="001B655A"/>
    <w:rsid w:val="001B676E"/>
    <w:rsid w:val="001B6A5A"/>
    <w:rsid w:val="001B7D4E"/>
    <w:rsid w:val="001C09B9"/>
    <w:rsid w:val="001C1CE5"/>
    <w:rsid w:val="001C1E66"/>
    <w:rsid w:val="001C2B63"/>
    <w:rsid w:val="001C3CB5"/>
    <w:rsid w:val="001C3D2A"/>
    <w:rsid w:val="001C477F"/>
    <w:rsid w:val="001C51D8"/>
    <w:rsid w:val="001C5621"/>
    <w:rsid w:val="001C5ABF"/>
    <w:rsid w:val="001C77C3"/>
    <w:rsid w:val="001C7A34"/>
    <w:rsid w:val="001D0724"/>
    <w:rsid w:val="001D51BA"/>
    <w:rsid w:val="001D53E7"/>
    <w:rsid w:val="001D5D70"/>
    <w:rsid w:val="001D5F15"/>
    <w:rsid w:val="001D605F"/>
    <w:rsid w:val="001D6342"/>
    <w:rsid w:val="001D6D53"/>
    <w:rsid w:val="001D7324"/>
    <w:rsid w:val="001E084D"/>
    <w:rsid w:val="001E13E6"/>
    <w:rsid w:val="001E1D74"/>
    <w:rsid w:val="001E1E1A"/>
    <w:rsid w:val="001E4DE4"/>
    <w:rsid w:val="001E541E"/>
    <w:rsid w:val="001E58E2"/>
    <w:rsid w:val="001E6143"/>
    <w:rsid w:val="001E6400"/>
    <w:rsid w:val="001E6463"/>
    <w:rsid w:val="001E678C"/>
    <w:rsid w:val="001E725E"/>
    <w:rsid w:val="001E7664"/>
    <w:rsid w:val="001E7AED"/>
    <w:rsid w:val="001F165D"/>
    <w:rsid w:val="001F3916"/>
    <w:rsid w:val="001F46D4"/>
    <w:rsid w:val="001F524E"/>
    <w:rsid w:val="001F52CC"/>
    <w:rsid w:val="001F54C5"/>
    <w:rsid w:val="001F5562"/>
    <w:rsid w:val="001F5FEF"/>
    <w:rsid w:val="001F662C"/>
    <w:rsid w:val="001F7074"/>
    <w:rsid w:val="001F742A"/>
    <w:rsid w:val="002001A2"/>
    <w:rsid w:val="00200490"/>
    <w:rsid w:val="002005E6"/>
    <w:rsid w:val="00201A87"/>
    <w:rsid w:val="00201C3E"/>
    <w:rsid w:val="00201F03"/>
    <w:rsid w:val="00201F3A"/>
    <w:rsid w:val="00202016"/>
    <w:rsid w:val="0020308F"/>
    <w:rsid w:val="00203F0E"/>
    <w:rsid w:val="00203F96"/>
    <w:rsid w:val="0020421F"/>
    <w:rsid w:val="00205283"/>
    <w:rsid w:val="002069B2"/>
    <w:rsid w:val="00206AB7"/>
    <w:rsid w:val="002071D5"/>
    <w:rsid w:val="00207FA3"/>
    <w:rsid w:val="00211F7F"/>
    <w:rsid w:val="00211F89"/>
    <w:rsid w:val="00213CAA"/>
    <w:rsid w:val="0021423A"/>
    <w:rsid w:val="002142AF"/>
    <w:rsid w:val="00214970"/>
    <w:rsid w:val="00214B0E"/>
    <w:rsid w:val="00214DA8"/>
    <w:rsid w:val="00215423"/>
    <w:rsid w:val="002158FA"/>
    <w:rsid w:val="00216126"/>
    <w:rsid w:val="0021785C"/>
    <w:rsid w:val="00217A6B"/>
    <w:rsid w:val="00217F0E"/>
    <w:rsid w:val="00220600"/>
    <w:rsid w:val="00220983"/>
    <w:rsid w:val="00220F5C"/>
    <w:rsid w:val="00221133"/>
    <w:rsid w:val="00221739"/>
    <w:rsid w:val="00221E74"/>
    <w:rsid w:val="002222A9"/>
    <w:rsid w:val="002224DB"/>
    <w:rsid w:val="0022275D"/>
    <w:rsid w:val="00223FCB"/>
    <w:rsid w:val="002252C3"/>
    <w:rsid w:val="00225905"/>
    <w:rsid w:val="00225C54"/>
    <w:rsid w:val="00225C93"/>
    <w:rsid w:val="002264EB"/>
    <w:rsid w:val="002273A7"/>
    <w:rsid w:val="0022766D"/>
    <w:rsid w:val="00230294"/>
    <w:rsid w:val="00230765"/>
    <w:rsid w:val="00230D18"/>
    <w:rsid w:val="002319E4"/>
    <w:rsid w:val="00232152"/>
    <w:rsid w:val="0023313B"/>
    <w:rsid w:val="00235632"/>
    <w:rsid w:val="002356BD"/>
    <w:rsid w:val="00235872"/>
    <w:rsid w:val="00236C3C"/>
    <w:rsid w:val="002374CE"/>
    <w:rsid w:val="00237F7D"/>
    <w:rsid w:val="0024010D"/>
    <w:rsid w:val="00240AB6"/>
    <w:rsid w:val="00240EBE"/>
    <w:rsid w:val="00241559"/>
    <w:rsid w:val="002435B3"/>
    <w:rsid w:val="00244324"/>
    <w:rsid w:val="0024475A"/>
    <w:rsid w:val="002453B5"/>
    <w:rsid w:val="0024588D"/>
    <w:rsid w:val="002458EB"/>
    <w:rsid w:val="002468C3"/>
    <w:rsid w:val="00247579"/>
    <w:rsid w:val="002500C8"/>
    <w:rsid w:val="00250C35"/>
    <w:rsid w:val="00252C3D"/>
    <w:rsid w:val="00252E9E"/>
    <w:rsid w:val="00252F6B"/>
    <w:rsid w:val="00254B31"/>
    <w:rsid w:val="00255029"/>
    <w:rsid w:val="00255960"/>
    <w:rsid w:val="00255D34"/>
    <w:rsid w:val="002564FE"/>
    <w:rsid w:val="00256CC7"/>
    <w:rsid w:val="00257543"/>
    <w:rsid w:val="002603FB"/>
    <w:rsid w:val="00261685"/>
    <w:rsid w:val="002617E7"/>
    <w:rsid w:val="00262FDD"/>
    <w:rsid w:val="00264228"/>
    <w:rsid w:val="00264334"/>
    <w:rsid w:val="002643BF"/>
    <w:rsid w:val="0026473E"/>
    <w:rsid w:val="00265DEF"/>
    <w:rsid w:val="00266214"/>
    <w:rsid w:val="00266433"/>
    <w:rsid w:val="002664DE"/>
    <w:rsid w:val="00266A08"/>
    <w:rsid w:val="00267C83"/>
    <w:rsid w:val="0027144F"/>
    <w:rsid w:val="00271813"/>
    <w:rsid w:val="00271F3A"/>
    <w:rsid w:val="00272B86"/>
    <w:rsid w:val="00272EB9"/>
    <w:rsid w:val="00273278"/>
    <w:rsid w:val="002737F4"/>
    <w:rsid w:val="002739CE"/>
    <w:rsid w:val="00275C15"/>
    <w:rsid w:val="002762EF"/>
    <w:rsid w:val="002765E6"/>
    <w:rsid w:val="00276683"/>
    <w:rsid w:val="00276E4B"/>
    <w:rsid w:val="00276FC8"/>
    <w:rsid w:val="002772DB"/>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BB7"/>
    <w:rsid w:val="00286159"/>
    <w:rsid w:val="00286ACD"/>
    <w:rsid w:val="002871FF"/>
    <w:rsid w:val="00287838"/>
    <w:rsid w:val="00290288"/>
    <w:rsid w:val="0029050C"/>
    <w:rsid w:val="002907B5"/>
    <w:rsid w:val="00291228"/>
    <w:rsid w:val="0029208B"/>
    <w:rsid w:val="002929D1"/>
    <w:rsid w:val="00292EB7"/>
    <w:rsid w:val="00293F4C"/>
    <w:rsid w:val="0029411E"/>
    <w:rsid w:val="00295034"/>
    <w:rsid w:val="00295A2D"/>
    <w:rsid w:val="00296227"/>
    <w:rsid w:val="00296F44"/>
    <w:rsid w:val="00297070"/>
    <w:rsid w:val="00297594"/>
    <w:rsid w:val="0029777D"/>
    <w:rsid w:val="00297D7F"/>
    <w:rsid w:val="002A039D"/>
    <w:rsid w:val="002A054D"/>
    <w:rsid w:val="002A055E"/>
    <w:rsid w:val="002A1D4E"/>
    <w:rsid w:val="002A2869"/>
    <w:rsid w:val="002A3B19"/>
    <w:rsid w:val="002A4E40"/>
    <w:rsid w:val="002A7B16"/>
    <w:rsid w:val="002B0858"/>
    <w:rsid w:val="002B103B"/>
    <w:rsid w:val="002B24D6"/>
    <w:rsid w:val="002B2E9E"/>
    <w:rsid w:val="002B3894"/>
    <w:rsid w:val="002B39FB"/>
    <w:rsid w:val="002B4333"/>
    <w:rsid w:val="002B52ED"/>
    <w:rsid w:val="002B5441"/>
    <w:rsid w:val="002B5937"/>
    <w:rsid w:val="002B5EF4"/>
    <w:rsid w:val="002B6914"/>
    <w:rsid w:val="002B71AD"/>
    <w:rsid w:val="002B753F"/>
    <w:rsid w:val="002B7A75"/>
    <w:rsid w:val="002C06AD"/>
    <w:rsid w:val="002C162C"/>
    <w:rsid w:val="002C38B3"/>
    <w:rsid w:val="002C3AEE"/>
    <w:rsid w:val="002C3E32"/>
    <w:rsid w:val="002C3E86"/>
    <w:rsid w:val="002C3EAB"/>
    <w:rsid w:val="002C41E6"/>
    <w:rsid w:val="002C442F"/>
    <w:rsid w:val="002C45FB"/>
    <w:rsid w:val="002C502C"/>
    <w:rsid w:val="002C7CA3"/>
    <w:rsid w:val="002C7E09"/>
    <w:rsid w:val="002D019C"/>
    <w:rsid w:val="002D071A"/>
    <w:rsid w:val="002D0C2C"/>
    <w:rsid w:val="002D0EFC"/>
    <w:rsid w:val="002D12EA"/>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705"/>
    <w:rsid w:val="002E17F2"/>
    <w:rsid w:val="002E3B42"/>
    <w:rsid w:val="002E5052"/>
    <w:rsid w:val="002E53B7"/>
    <w:rsid w:val="002E7040"/>
    <w:rsid w:val="002E7A2C"/>
    <w:rsid w:val="002E7A65"/>
    <w:rsid w:val="002E7C88"/>
    <w:rsid w:val="002E7CAE"/>
    <w:rsid w:val="002F1A5C"/>
    <w:rsid w:val="002F1DCD"/>
    <w:rsid w:val="002F2771"/>
    <w:rsid w:val="002F30C9"/>
    <w:rsid w:val="002F3669"/>
    <w:rsid w:val="002F36B5"/>
    <w:rsid w:val="002F37A9"/>
    <w:rsid w:val="002F4A14"/>
    <w:rsid w:val="002F5191"/>
    <w:rsid w:val="002F56EA"/>
    <w:rsid w:val="002F6CD0"/>
    <w:rsid w:val="002F7EFD"/>
    <w:rsid w:val="00300640"/>
    <w:rsid w:val="0030068C"/>
    <w:rsid w:val="00300C0B"/>
    <w:rsid w:val="00300FD7"/>
    <w:rsid w:val="003010E7"/>
    <w:rsid w:val="0030186D"/>
    <w:rsid w:val="00301CE6"/>
    <w:rsid w:val="0030256B"/>
    <w:rsid w:val="00303579"/>
    <w:rsid w:val="003044A0"/>
    <w:rsid w:val="0030501F"/>
    <w:rsid w:val="003060FB"/>
    <w:rsid w:val="0030626D"/>
    <w:rsid w:val="003065A3"/>
    <w:rsid w:val="00307623"/>
    <w:rsid w:val="00307BA1"/>
    <w:rsid w:val="003103F8"/>
    <w:rsid w:val="00310749"/>
    <w:rsid w:val="00310BB4"/>
    <w:rsid w:val="00311702"/>
    <w:rsid w:val="00311897"/>
    <w:rsid w:val="003118FF"/>
    <w:rsid w:val="00311E82"/>
    <w:rsid w:val="0031299A"/>
    <w:rsid w:val="003132D9"/>
    <w:rsid w:val="003137DE"/>
    <w:rsid w:val="00313FD6"/>
    <w:rsid w:val="003143BD"/>
    <w:rsid w:val="00315363"/>
    <w:rsid w:val="003165B7"/>
    <w:rsid w:val="00316870"/>
    <w:rsid w:val="00317C4D"/>
    <w:rsid w:val="003203ED"/>
    <w:rsid w:val="00321165"/>
    <w:rsid w:val="00321CC3"/>
    <w:rsid w:val="00322C9F"/>
    <w:rsid w:val="00323BBF"/>
    <w:rsid w:val="00323E94"/>
    <w:rsid w:val="00323EDD"/>
    <w:rsid w:val="00324C3F"/>
    <w:rsid w:val="00324D23"/>
    <w:rsid w:val="00324E24"/>
    <w:rsid w:val="00326188"/>
    <w:rsid w:val="0032798D"/>
    <w:rsid w:val="00327B90"/>
    <w:rsid w:val="00330A38"/>
    <w:rsid w:val="00331751"/>
    <w:rsid w:val="00331885"/>
    <w:rsid w:val="00333AEF"/>
    <w:rsid w:val="00334579"/>
    <w:rsid w:val="00335732"/>
    <w:rsid w:val="00335858"/>
    <w:rsid w:val="00335D68"/>
    <w:rsid w:val="00335F57"/>
    <w:rsid w:val="00336BDA"/>
    <w:rsid w:val="00336DFA"/>
    <w:rsid w:val="0033703E"/>
    <w:rsid w:val="00337AD9"/>
    <w:rsid w:val="00337E03"/>
    <w:rsid w:val="00337EFB"/>
    <w:rsid w:val="00340495"/>
    <w:rsid w:val="00340901"/>
    <w:rsid w:val="00341267"/>
    <w:rsid w:val="003428A7"/>
    <w:rsid w:val="00342BD7"/>
    <w:rsid w:val="00342CE8"/>
    <w:rsid w:val="00343081"/>
    <w:rsid w:val="003434D4"/>
    <w:rsid w:val="003435B8"/>
    <w:rsid w:val="00343BCD"/>
    <w:rsid w:val="00344326"/>
    <w:rsid w:val="00344F0C"/>
    <w:rsid w:val="00346DB5"/>
    <w:rsid w:val="003477B1"/>
    <w:rsid w:val="003478FC"/>
    <w:rsid w:val="0035170A"/>
    <w:rsid w:val="003517CB"/>
    <w:rsid w:val="0035245C"/>
    <w:rsid w:val="00357380"/>
    <w:rsid w:val="003602D9"/>
    <w:rsid w:val="003604CE"/>
    <w:rsid w:val="00360BC9"/>
    <w:rsid w:val="00361A3F"/>
    <w:rsid w:val="0036217B"/>
    <w:rsid w:val="00363C57"/>
    <w:rsid w:val="00364F7E"/>
    <w:rsid w:val="00365B0F"/>
    <w:rsid w:val="00365F10"/>
    <w:rsid w:val="00366A80"/>
    <w:rsid w:val="00370E47"/>
    <w:rsid w:val="00371E0E"/>
    <w:rsid w:val="00372A2D"/>
    <w:rsid w:val="00372D25"/>
    <w:rsid w:val="00373C41"/>
    <w:rsid w:val="0037416E"/>
    <w:rsid w:val="003742AC"/>
    <w:rsid w:val="003744ED"/>
    <w:rsid w:val="00374687"/>
    <w:rsid w:val="00376FB4"/>
    <w:rsid w:val="00377CE1"/>
    <w:rsid w:val="0038005A"/>
    <w:rsid w:val="003803B0"/>
    <w:rsid w:val="003811B5"/>
    <w:rsid w:val="0038257F"/>
    <w:rsid w:val="00384569"/>
    <w:rsid w:val="0038467B"/>
    <w:rsid w:val="00384705"/>
    <w:rsid w:val="003856D3"/>
    <w:rsid w:val="00385BF0"/>
    <w:rsid w:val="003865A1"/>
    <w:rsid w:val="00387287"/>
    <w:rsid w:val="00387714"/>
    <w:rsid w:val="00387867"/>
    <w:rsid w:val="00392FDC"/>
    <w:rsid w:val="00393352"/>
    <w:rsid w:val="003939FF"/>
    <w:rsid w:val="00394425"/>
    <w:rsid w:val="00394702"/>
    <w:rsid w:val="00394A69"/>
    <w:rsid w:val="0039527E"/>
    <w:rsid w:val="00395606"/>
    <w:rsid w:val="00395CE3"/>
    <w:rsid w:val="0039692B"/>
    <w:rsid w:val="003975E4"/>
    <w:rsid w:val="003A0291"/>
    <w:rsid w:val="003A0A50"/>
    <w:rsid w:val="003A1F70"/>
    <w:rsid w:val="003A2223"/>
    <w:rsid w:val="003A2A0F"/>
    <w:rsid w:val="003A3959"/>
    <w:rsid w:val="003A45A1"/>
    <w:rsid w:val="003A4C72"/>
    <w:rsid w:val="003A57A2"/>
    <w:rsid w:val="003A5B0A"/>
    <w:rsid w:val="003A664F"/>
    <w:rsid w:val="003A6BAC"/>
    <w:rsid w:val="003A70A4"/>
    <w:rsid w:val="003A7EF3"/>
    <w:rsid w:val="003B159C"/>
    <w:rsid w:val="003B1BE8"/>
    <w:rsid w:val="003B1C23"/>
    <w:rsid w:val="003B299F"/>
    <w:rsid w:val="003B3573"/>
    <w:rsid w:val="003B369F"/>
    <w:rsid w:val="003B36A3"/>
    <w:rsid w:val="003B3D12"/>
    <w:rsid w:val="003B5117"/>
    <w:rsid w:val="003B64BB"/>
    <w:rsid w:val="003B6929"/>
    <w:rsid w:val="003B7705"/>
    <w:rsid w:val="003B7D22"/>
    <w:rsid w:val="003B7FE5"/>
    <w:rsid w:val="003C0300"/>
    <w:rsid w:val="003C11C8"/>
    <w:rsid w:val="003C13E7"/>
    <w:rsid w:val="003C1540"/>
    <w:rsid w:val="003C15D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806"/>
    <w:rsid w:val="003D048F"/>
    <w:rsid w:val="003D109F"/>
    <w:rsid w:val="003D1806"/>
    <w:rsid w:val="003D2478"/>
    <w:rsid w:val="003D2586"/>
    <w:rsid w:val="003D28DD"/>
    <w:rsid w:val="003D2F97"/>
    <w:rsid w:val="003D3C45"/>
    <w:rsid w:val="003D3F15"/>
    <w:rsid w:val="003D4063"/>
    <w:rsid w:val="003D438D"/>
    <w:rsid w:val="003D5175"/>
    <w:rsid w:val="003D53A2"/>
    <w:rsid w:val="003D550A"/>
    <w:rsid w:val="003D5B1F"/>
    <w:rsid w:val="003D5B88"/>
    <w:rsid w:val="003D6C20"/>
    <w:rsid w:val="003D7BF6"/>
    <w:rsid w:val="003E15FA"/>
    <w:rsid w:val="003E2BB2"/>
    <w:rsid w:val="003E2D57"/>
    <w:rsid w:val="003E2D7A"/>
    <w:rsid w:val="003E3A3A"/>
    <w:rsid w:val="003E3A7C"/>
    <w:rsid w:val="003E4103"/>
    <w:rsid w:val="003E4130"/>
    <w:rsid w:val="003E4835"/>
    <w:rsid w:val="003E4F2A"/>
    <w:rsid w:val="003E5436"/>
    <w:rsid w:val="003E55E4"/>
    <w:rsid w:val="003E5F33"/>
    <w:rsid w:val="003E69C9"/>
    <w:rsid w:val="003E72F7"/>
    <w:rsid w:val="003E74E3"/>
    <w:rsid w:val="003E77F4"/>
    <w:rsid w:val="003F05C7"/>
    <w:rsid w:val="003F1D1B"/>
    <w:rsid w:val="003F2210"/>
    <w:rsid w:val="003F2402"/>
    <w:rsid w:val="003F28D9"/>
    <w:rsid w:val="003F2CD4"/>
    <w:rsid w:val="003F31CF"/>
    <w:rsid w:val="003F434A"/>
    <w:rsid w:val="003F61AD"/>
    <w:rsid w:val="003F6AB6"/>
    <w:rsid w:val="003F6BBE"/>
    <w:rsid w:val="003F70CE"/>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7F3"/>
    <w:rsid w:val="00404D6E"/>
    <w:rsid w:val="0040512B"/>
    <w:rsid w:val="00405CA5"/>
    <w:rsid w:val="0040668E"/>
    <w:rsid w:val="00406D0B"/>
    <w:rsid w:val="004077EF"/>
    <w:rsid w:val="00407992"/>
    <w:rsid w:val="00407CD3"/>
    <w:rsid w:val="00410134"/>
    <w:rsid w:val="00410B72"/>
    <w:rsid w:val="00410F18"/>
    <w:rsid w:val="004114D9"/>
    <w:rsid w:val="00411B72"/>
    <w:rsid w:val="0041263E"/>
    <w:rsid w:val="00412BCA"/>
    <w:rsid w:val="0041334B"/>
    <w:rsid w:val="0041384B"/>
    <w:rsid w:val="0041395E"/>
    <w:rsid w:val="00413AAC"/>
    <w:rsid w:val="00413BE6"/>
    <w:rsid w:val="00413E92"/>
    <w:rsid w:val="00414330"/>
    <w:rsid w:val="004145DB"/>
    <w:rsid w:val="00414A69"/>
    <w:rsid w:val="00415374"/>
    <w:rsid w:val="0041793E"/>
    <w:rsid w:val="00417DA2"/>
    <w:rsid w:val="0042085D"/>
    <w:rsid w:val="00421105"/>
    <w:rsid w:val="00421667"/>
    <w:rsid w:val="00421A81"/>
    <w:rsid w:val="004224B5"/>
    <w:rsid w:val="00422AA4"/>
    <w:rsid w:val="00422E64"/>
    <w:rsid w:val="00422F32"/>
    <w:rsid w:val="00423788"/>
    <w:rsid w:val="00423CF5"/>
    <w:rsid w:val="004242F4"/>
    <w:rsid w:val="00425000"/>
    <w:rsid w:val="00425DCA"/>
    <w:rsid w:val="004264A0"/>
    <w:rsid w:val="00427248"/>
    <w:rsid w:val="00430098"/>
    <w:rsid w:val="00433A4F"/>
    <w:rsid w:val="00434693"/>
    <w:rsid w:val="0043469A"/>
    <w:rsid w:val="00435341"/>
    <w:rsid w:val="004353DA"/>
    <w:rsid w:val="0043735D"/>
    <w:rsid w:val="00437447"/>
    <w:rsid w:val="00440CBE"/>
    <w:rsid w:val="00440FB8"/>
    <w:rsid w:val="00441141"/>
    <w:rsid w:val="00441995"/>
    <w:rsid w:val="00441A92"/>
    <w:rsid w:val="004420A6"/>
    <w:rsid w:val="004426D6"/>
    <w:rsid w:val="00442A1A"/>
    <w:rsid w:val="004431DC"/>
    <w:rsid w:val="00444F56"/>
    <w:rsid w:val="00445E3A"/>
    <w:rsid w:val="00446488"/>
    <w:rsid w:val="004468A7"/>
    <w:rsid w:val="00447256"/>
    <w:rsid w:val="00447702"/>
    <w:rsid w:val="00447B52"/>
    <w:rsid w:val="00447DEF"/>
    <w:rsid w:val="00450F82"/>
    <w:rsid w:val="0045128C"/>
    <w:rsid w:val="004517AA"/>
    <w:rsid w:val="0045201C"/>
    <w:rsid w:val="004522A3"/>
    <w:rsid w:val="00452BCB"/>
    <w:rsid w:val="00452CAC"/>
    <w:rsid w:val="00453010"/>
    <w:rsid w:val="004540AF"/>
    <w:rsid w:val="004541ED"/>
    <w:rsid w:val="004543FF"/>
    <w:rsid w:val="00454EC7"/>
    <w:rsid w:val="00456BCD"/>
    <w:rsid w:val="00457565"/>
    <w:rsid w:val="00457B71"/>
    <w:rsid w:val="00457F1A"/>
    <w:rsid w:val="00460F0C"/>
    <w:rsid w:val="004630EF"/>
    <w:rsid w:val="00463294"/>
    <w:rsid w:val="00463913"/>
    <w:rsid w:val="00463F2D"/>
    <w:rsid w:val="00464152"/>
    <w:rsid w:val="00464BFF"/>
    <w:rsid w:val="004651F2"/>
    <w:rsid w:val="0046580D"/>
    <w:rsid w:val="004669E2"/>
    <w:rsid w:val="004677F0"/>
    <w:rsid w:val="00467893"/>
    <w:rsid w:val="00470AC6"/>
    <w:rsid w:val="00470B3B"/>
    <w:rsid w:val="00470C31"/>
    <w:rsid w:val="00470FC5"/>
    <w:rsid w:val="00471B92"/>
    <w:rsid w:val="00471D3A"/>
    <w:rsid w:val="00471DE0"/>
    <w:rsid w:val="004734D0"/>
    <w:rsid w:val="00474798"/>
    <w:rsid w:val="00474C08"/>
    <w:rsid w:val="0047556B"/>
    <w:rsid w:val="0047610C"/>
    <w:rsid w:val="00477768"/>
    <w:rsid w:val="00477ED1"/>
    <w:rsid w:val="00480CC9"/>
    <w:rsid w:val="00482B6A"/>
    <w:rsid w:val="00483238"/>
    <w:rsid w:val="00483296"/>
    <w:rsid w:val="0048379E"/>
    <w:rsid w:val="00483C80"/>
    <w:rsid w:val="004852D3"/>
    <w:rsid w:val="00485991"/>
    <w:rsid w:val="004868C3"/>
    <w:rsid w:val="004907EB"/>
    <w:rsid w:val="00491035"/>
    <w:rsid w:val="00491F9B"/>
    <w:rsid w:val="00492611"/>
    <w:rsid w:val="004926ED"/>
    <w:rsid w:val="00492BC5"/>
    <w:rsid w:val="0049327D"/>
    <w:rsid w:val="00493C66"/>
    <w:rsid w:val="0049495C"/>
    <w:rsid w:val="0049552E"/>
    <w:rsid w:val="004961B5"/>
    <w:rsid w:val="004961C2"/>
    <w:rsid w:val="004964F1"/>
    <w:rsid w:val="00496A43"/>
    <w:rsid w:val="004A09F7"/>
    <w:rsid w:val="004A0C24"/>
    <w:rsid w:val="004A14D6"/>
    <w:rsid w:val="004A16BC"/>
    <w:rsid w:val="004A2491"/>
    <w:rsid w:val="004A297B"/>
    <w:rsid w:val="004A2B94"/>
    <w:rsid w:val="004A2D54"/>
    <w:rsid w:val="004A45BB"/>
    <w:rsid w:val="004A45E8"/>
    <w:rsid w:val="004B0C76"/>
    <w:rsid w:val="004B17BF"/>
    <w:rsid w:val="004B1E53"/>
    <w:rsid w:val="004B20B8"/>
    <w:rsid w:val="004B3BBD"/>
    <w:rsid w:val="004B3C44"/>
    <w:rsid w:val="004B56F0"/>
    <w:rsid w:val="004B6614"/>
    <w:rsid w:val="004B6CA5"/>
    <w:rsid w:val="004B6CF0"/>
    <w:rsid w:val="004B6F6A"/>
    <w:rsid w:val="004B7187"/>
    <w:rsid w:val="004B72EF"/>
    <w:rsid w:val="004B7C0C"/>
    <w:rsid w:val="004B7E10"/>
    <w:rsid w:val="004C0A15"/>
    <w:rsid w:val="004C1262"/>
    <w:rsid w:val="004C3898"/>
    <w:rsid w:val="004C3F4C"/>
    <w:rsid w:val="004C42C1"/>
    <w:rsid w:val="004C4F8C"/>
    <w:rsid w:val="004C5C78"/>
    <w:rsid w:val="004C6D6F"/>
    <w:rsid w:val="004C6DE3"/>
    <w:rsid w:val="004C7AFC"/>
    <w:rsid w:val="004D013D"/>
    <w:rsid w:val="004D0F1B"/>
    <w:rsid w:val="004D110A"/>
    <w:rsid w:val="004D36B1"/>
    <w:rsid w:val="004D3910"/>
    <w:rsid w:val="004D3BBE"/>
    <w:rsid w:val="004D3E9D"/>
    <w:rsid w:val="004D4A33"/>
    <w:rsid w:val="004D4AAE"/>
    <w:rsid w:val="004D5D41"/>
    <w:rsid w:val="004D68B4"/>
    <w:rsid w:val="004D6C7F"/>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250"/>
    <w:rsid w:val="004F4DA3"/>
    <w:rsid w:val="004F51AE"/>
    <w:rsid w:val="004F7377"/>
    <w:rsid w:val="0050172D"/>
    <w:rsid w:val="00501887"/>
    <w:rsid w:val="00502C2A"/>
    <w:rsid w:val="00503AA7"/>
    <w:rsid w:val="00506557"/>
    <w:rsid w:val="0050677A"/>
    <w:rsid w:val="005108D8"/>
    <w:rsid w:val="005116F9"/>
    <w:rsid w:val="005134A7"/>
    <w:rsid w:val="00513978"/>
    <w:rsid w:val="00513A6D"/>
    <w:rsid w:val="00514EB6"/>
    <w:rsid w:val="00515261"/>
    <w:rsid w:val="005153A7"/>
    <w:rsid w:val="00515499"/>
    <w:rsid w:val="005157AA"/>
    <w:rsid w:val="0051792F"/>
    <w:rsid w:val="0052033B"/>
    <w:rsid w:val="00520734"/>
    <w:rsid w:val="005219CF"/>
    <w:rsid w:val="005221DB"/>
    <w:rsid w:val="0052288B"/>
    <w:rsid w:val="00523417"/>
    <w:rsid w:val="00523E4A"/>
    <w:rsid w:val="0052520B"/>
    <w:rsid w:val="00525C25"/>
    <w:rsid w:val="0052637F"/>
    <w:rsid w:val="00527CD9"/>
    <w:rsid w:val="00530B65"/>
    <w:rsid w:val="00531895"/>
    <w:rsid w:val="005322FB"/>
    <w:rsid w:val="0053241E"/>
    <w:rsid w:val="00532DE1"/>
    <w:rsid w:val="005341D8"/>
    <w:rsid w:val="00534356"/>
    <w:rsid w:val="00534934"/>
    <w:rsid w:val="00534B59"/>
    <w:rsid w:val="00535A9B"/>
    <w:rsid w:val="00536759"/>
    <w:rsid w:val="00536C12"/>
    <w:rsid w:val="005371DD"/>
    <w:rsid w:val="00537C62"/>
    <w:rsid w:val="00537E42"/>
    <w:rsid w:val="0054089F"/>
    <w:rsid w:val="00540B1D"/>
    <w:rsid w:val="005414BD"/>
    <w:rsid w:val="0054265B"/>
    <w:rsid w:val="00543B48"/>
    <w:rsid w:val="00543F7B"/>
    <w:rsid w:val="005440E5"/>
    <w:rsid w:val="00545740"/>
    <w:rsid w:val="00546970"/>
    <w:rsid w:val="00546E15"/>
    <w:rsid w:val="00546E31"/>
    <w:rsid w:val="00546F98"/>
    <w:rsid w:val="00547C94"/>
    <w:rsid w:val="00547E33"/>
    <w:rsid w:val="00551EF8"/>
    <w:rsid w:val="0055483F"/>
    <w:rsid w:val="00554BD8"/>
    <w:rsid w:val="00554E19"/>
    <w:rsid w:val="00555981"/>
    <w:rsid w:val="00556DCB"/>
    <w:rsid w:val="00557163"/>
    <w:rsid w:val="00557FB0"/>
    <w:rsid w:val="00560150"/>
    <w:rsid w:val="00560D2E"/>
    <w:rsid w:val="0056121F"/>
    <w:rsid w:val="005635B4"/>
    <w:rsid w:val="00566318"/>
    <w:rsid w:val="0056683B"/>
    <w:rsid w:val="00567F52"/>
    <w:rsid w:val="00572505"/>
    <w:rsid w:val="0057487C"/>
    <w:rsid w:val="00574D01"/>
    <w:rsid w:val="00575E90"/>
    <w:rsid w:val="00576E80"/>
    <w:rsid w:val="00577733"/>
    <w:rsid w:val="0058233D"/>
    <w:rsid w:val="00582809"/>
    <w:rsid w:val="00583F3D"/>
    <w:rsid w:val="005852F0"/>
    <w:rsid w:val="00586000"/>
    <w:rsid w:val="0058798C"/>
    <w:rsid w:val="00587AF9"/>
    <w:rsid w:val="005900FA"/>
    <w:rsid w:val="005901AA"/>
    <w:rsid w:val="00590DCB"/>
    <w:rsid w:val="00590FED"/>
    <w:rsid w:val="005914F1"/>
    <w:rsid w:val="00591832"/>
    <w:rsid w:val="00592E68"/>
    <w:rsid w:val="005935A4"/>
    <w:rsid w:val="00593CD6"/>
    <w:rsid w:val="005947B4"/>
    <w:rsid w:val="005948C2"/>
    <w:rsid w:val="00595291"/>
    <w:rsid w:val="005957D5"/>
    <w:rsid w:val="00595DCA"/>
    <w:rsid w:val="005970FB"/>
    <w:rsid w:val="0059779B"/>
    <w:rsid w:val="005A10E8"/>
    <w:rsid w:val="005A1148"/>
    <w:rsid w:val="005A1E9A"/>
    <w:rsid w:val="005A209A"/>
    <w:rsid w:val="005A3AE8"/>
    <w:rsid w:val="005A4050"/>
    <w:rsid w:val="005A52F5"/>
    <w:rsid w:val="005A662D"/>
    <w:rsid w:val="005A7B52"/>
    <w:rsid w:val="005B0112"/>
    <w:rsid w:val="005B122A"/>
    <w:rsid w:val="005B1409"/>
    <w:rsid w:val="005B1C82"/>
    <w:rsid w:val="005B22E9"/>
    <w:rsid w:val="005B35D7"/>
    <w:rsid w:val="005B392A"/>
    <w:rsid w:val="005B3AA3"/>
    <w:rsid w:val="005B3BDD"/>
    <w:rsid w:val="005B4496"/>
    <w:rsid w:val="005B5231"/>
    <w:rsid w:val="005B5988"/>
    <w:rsid w:val="005B6F2C"/>
    <w:rsid w:val="005B6F83"/>
    <w:rsid w:val="005B7B70"/>
    <w:rsid w:val="005C0619"/>
    <w:rsid w:val="005C0B23"/>
    <w:rsid w:val="005C1B56"/>
    <w:rsid w:val="005C1DDC"/>
    <w:rsid w:val="005C227C"/>
    <w:rsid w:val="005C3B27"/>
    <w:rsid w:val="005C4252"/>
    <w:rsid w:val="005C4D97"/>
    <w:rsid w:val="005C4FAC"/>
    <w:rsid w:val="005C5F8B"/>
    <w:rsid w:val="005C71C1"/>
    <w:rsid w:val="005C74FB"/>
    <w:rsid w:val="005C76A7"/>
    <w:rsid w:val="005C78C1"/>
    <w:rsid w:val="005C7A3C"/>
    <w:rsid w:val="005D0370"/>
    <w:rsid w:val="005D1602"/>
    <w:rsid w:val="005D1DC3"/>
    <w:rsid w:val="005D229D"/>
    <w:rsid w:val="005D24BF"/>
    <w:rsid w:val="005D2FE9"/>
    <w:rsid w:val="005D4653"/>
    <w:rsid w:val="005D5AD0"/>
    <w:rsid w:val="005E1E14"/>
    <w:rsid w:val="005E206A"/>
    <w:rsid w:val="005E2D63"/>
    <w:rsid w:val="005E3122"/>
    <w:rsid w:val="005E385F"/>
    <w:rsid w:val="005E4441"/>
    <w:rsid w:val="005E4B27"/>
    <w:rsid w:val="005E4CE9"/>
    <w:rsid w:val="005E5B81"/>
    <w:rsid w:val="005E61F7"/>
    <w:rsid w:val="005F015B"/>
    <w:rsid w:val="005F2C7F"/>
    <w:rsid w:val="005F2CB1"/>
    <w:rsid w:val="005F3025"/>
    <w:rsid w:val="005F4E8E"/>
    <w:rsid w:val="005F5C67"/>
    <w:rsid w:val="005F5D2F"/>
    <w:rsid w:val="005F618C"/>
    <w:rsid w:val="005F67FE"/>
    <w:rsid w:val="005F70BD"/>
    <w:rsid w:val="0060283C"/>
    <w:rsid w:val="0060402A"/>
    <w:rsid w:val="00604F14"/>
    <w:rsid w:val="0060529E"/>
    <w:rsid w:val="00605393"/>
    <w:rsid w:val="006055CB"/>
    <w:rsid w:val="006058B3"/>
    <w:rsid w:val="00606307"/>
    <w:rsid w:val="00606960"/>
    <w:rsid w:val="00607BD4"/>
    <w:rsid w:val="006101D9"/>
    <w:rsid w:val="0061030F"/>
    <w:rsid w:val="00611B83"/>
    <w:rsid w:val="00613257"/>
    <w:rsid w:val="00613743"/>
    <w:rsid w:val="00614191"/>
    <w:rsid w:val="00615082"/>
    <w:rsid w:val="0061578A"/>
    <w:rsid w:val="00616A30"/>
    <w:rsid w:val="00616B07"/>
    <w:rsid w:val="006172FB"/>
    <w:rsid w:val="00620A45"/>
    <w:rsid w:val="00620A71"/>
    <w:rsid w:val="00620D80"/>
    <w:rsid w:val="00621DEC"/>
    <w:rsid w:val="006234A6"/>
    <w:rsid w:val="006238E0"/>
    <w:rsid w:val="0062402D"/>
    <w:rsid w:val="0062635B"/>
    <w:rsid w:val="006268FC"/>
    <w:rsid w:val="00627705"/>
    <w:rsid w:val="00627AC9"/>
    <w:rsid w:val="00630001"/>
    <w:rsid w:val="006302E6"/>
    <w:rsid w:val="00630685"/>
    <w:rsid w:val="0063107B"/>
    <w:rsid w:val="006311B3"/>
    <w:rsid w:val="0063211C"/>
    <w:rsid w:val="0063284C"/>
    <w:rsid w:val="00632CF6"/>
    <w:rsid w:val="00634A41"/>
    <w:rsid w:val="006358BA"/>
    <w:rsid w:val="00636398"/>
    <w:rsid w:val="006368D3"/>
    <w:rsid w:val="00636F30"/>
    <w:rsid w:val="00636F32"/>
    <w:rsid w:val="006377EC"/>
    <w:rsid w:val="006407F4"/>
    <w:rsid w:val="0064151F"/>
    <w:rsid w:val="00641533"/>
    <w:rsid w:val="00641A8B"/>
    <w:rsid w:val="0064208D"/>
    <w:rsid w:val="00643200"/>
    <w:rsid w:val="00643475"/>
    <w:rsid w:val="0064396A"/>
    <w:rsid w:val="00643DDD"/>
    <w:rsid w:val="0064624E"/>
    <w:rsid w:val="006469EF"/>
    <w:rsid w:val="00647137"/>
    <w:rsid w:val="00650AB9"/>
    <w:rsid w:val="00651E27"/>
    <w:rsid w:val="00652A35"/>
    <w:rsid w:val="00653696"/>
    <w:rsid w:val="006544BB"/>
    <w:rsid w:val="006545CB"/>
    <w:rsid w:val="00654D22"/>
    <w:rsid w:val="00655733"/>
    <w:rsid w:val="00655800"/>
    <w:rsid w:val="00655ACD"/>
    <w:rsid w:val="00656A92"/>
    <w:rsid w:val="00656DDE"/>
    <w:rsid w:val="00657652"/>
    <w:rsid w:val="00657E67"/>
    <w:rsid w:val="0066011D"/>
    <w:rsid w:val="006607C0"/>
    <w:rsid w:val="00660D09"/>
    <w:rsid w:val="006613A6"/>
    <w:rsid w:val="006627A2"/>
    <w:rsid w:val="006634E6"/>
    <w:rsid w:val="0066527E"/>
    <w:rsid w:val="006655EE"/>
    <w:rsid w:val="006658E1"/>
    <w:rsid w:val="00665A0E"/>
    <w:rsid w:val="0066615D"/>
    <w:rsid w:val="00666803"/>
    <w:rsid w:val="0066741D"/>
    <w:rsid w:val="00667EE7"/>
    <w:rsid w:val="00670922"/>
    <w:rsid w:val="00670AD4"/>
    <w:rsid w:val="00670BE1"/>
    <w:rsid w:val="00671098"/>
    <w:rsid w:val="00671638"/>
    <w:rsid w:val="0067218F"/>
    <w:rsid w:val="0067388C"/>
    <w:rsid w:val="006741F2"/>
    <w:rsid w:val="00674CC3"/>
    <w:rsid w:val="00675C72"/>
    <w:rsid w:val="006761B8"/>
    <w:rsid w:val="006766F1"/>
    <w:rsid w:val="0067682B"/>
    <w:rsid w:val="00676F8E"/>
    <w:rsid w:val="006771F9"/>
    <w:rsid w:val="006776D7"/>
    <w:rsid w:val="006804F4"/>
    <w:rsid w:val="00681003"/>
    <w:rsid w:val="006817C9"/>
    <w:rsid w:val="00681D02"/>
    <w:rsid w:val="006821BF"/>
    <w:rsid w:val="006827AF"/>
    <w:rsid w:val="006827FD"/>
    <w:rsid w:val="00683ECE"/>
    <w:rsid w:val="00684CE9"/>
    <w:rsid w:val="00684EE6"/>
    <w:rsid w:val="00685FB5"/>
    <w:rsid w:val="006877F1"/>
    <w:rsid w:val="006903D3"/>
    <w:rsid w:val="0069173E"/>
    <w:rsid w:val="006938C2"/>
    <w:rsid w:val="00694191"/>
    <w:rsid w:val="00695BB7"/>
    <w:rsid w:val="00695FC2"/>
    <w:rsid w:val="006964A9"/>
    <w:rsid w:val="00696949"/>
    <w:rsid w:val="00696C2D"/>
    <w:rsid w:val="00697052"/>
    <w:rsid w:val="00697574"/>
    <w:rsid w:val="00697A72"/>
    <w:rsid w:val="006A03ED"/>
    <w:rsid w:val="006A24B1"/>
    <w:rsid w:val="006A2D54"/>
    <w:rsid w:val="006A431D"/>
    <w:rsid w:val="006A46FB"/>
    <w:rsid w:val="006A5320"/>
    <w:rsid w:val="006A5E28"/>
    <w:rsid w:val="006A65C3"/>
    <w:rsid w:val="006A697B"/>
    <w:rsid w:val="006A6DD0"/>
    <w:rsid w:val="006A774E"/>
    <w:rsid w:val="006A7AFF"/>
    <w:rsid w:val="006A7D3F"/>
    <w:rsid w:val="006B0ADF"/>
    <w:rsid w:val="006B1595"/>
    <w:rsid w:val="006B1816"/>
    <w:rsid w:val="006B2099"/>
    <w:rsid w:val="006B2769"/>
    <w:rsid w:val="006B3A96"/>
    <w:rsid w:val="006B4C8B"/>
    <w:rsid w:val="006B50CF"/>
    <w:rsid w:val="006B63B3"/>
    <w:rsid w:val="006C004B"/>
    <w:rsid w:val="006C03B8"/>
    <w:rsid w:val="006C043A"/>
    <w:rsid w:val="006C135E"/>
    <w:rsid w:val="006C17CA"/>
    <w:rsid w:val="006C4772"/>
    <w:rsid w:val="006C4BA8"/>
    <w:rsid w:val="006C4D2E"/>
    <w:rsid w:val="006C5997"/>
    <w:rsid w:val="006C5EC9"/>
    <w:rsid w:val="006C6059"/>
    <w:rsid w:val="006C652C"/>
    <w:rsid w:val="006C6965"/>
    <w:rsid w:val="006C6F7B"/>
    <w:rsid w:val="006C7522"/>
    <w:rsid w:val="006C75BD"/>
    <w:rsid w:val="006D08CA"/>
    <w:rsid w:val="006D0A5B"/>
    <w:rsid w:val="006D0DF1"/>
    <w:rsid w:val="006D3484"/>
    <w:rsid w:val="006D3E5D"/>
    <w:rsid w:val="006D4ADA"/>
    <w:rsid w:val="006D54C0"/>
    <w:rsid w:val="006D5789"/>
    <w:rsid w:val="006D59BB"/>
    <w:rsid w:val="006D6F08"/>
    <w:rsid w:val="006D7A9B"/>
    <w:rsid w:val="006D7CEE"/>
    <w:rsid w:val="006D7E69"/>
    <w:rsid w:val="006E062C"/>
    <w:rsid w:val="006E122F"/>
    <w:rsid w:val="006E1844"/>
    <w:rsid w:val="006E1C82"/>
    <w:rsid w:val="006E28B7"/>
    <w:rsid w:val="006E2A9B"/>
    <w:rsid w:val="006E320A"/>
    <w:rsid w:val="006E3310"/>
    <w:rsid w:val="006E37B3"/>
    <w:rsid w:val="006E433F"/>
    <w:rsid w:val="006E43EF"/>
    <w:rsid w:val="006E4E39"/>
    <w:rsid w:val="006E507C"/>
    <w:rsid w:val="006E521F"/>
    <w:rsid w:val="006E565E"/>
    <w:rsid w:val="006E5748"/>
    <w:rsid w:val="006E58DC"/>
    <w:rsid w:val="006E673D"/>
    <w:rsid w:val="006E786D"/>
    <w:rsid w:val="006E7D3B"/>
    <w:rsid w:val="006F0202"/>
    <w:rsid w:val="006F1B70"/>
    <w:rsid w:val="006F2F1E"/>
    <w:rsid w:val="006F3253"/>
    <w:rsid w:val="006F341D"/>
    <w:rsid w:val="006F35B9"/>
    <w:rsid w:val="006F3624"/>
    <w:rsid w:val="006F3CDE"/>
    <w:rsid w:val="006F573C"/>
    <w:rsid w:val="006F58D4"/>
    <w:rsid w:val="006F5C90"/>
    <w:rsid w:val="006F6582"/>
    <w:rsid w:val="006F6CA5"/>
    <w:rsid w:val="006F7C42"/>
    <w:rsid w:val="00700BD0"/>
    <w:rsid w:val="00700CF3"/>
    <w:rsid w:val="007015A5"/>
    <w:rsid w:val="00701C65"/>
    <w:rsid w:val="00702353"/>
    <w:rsid w:val="0070338C"/>
    <w:rsid w:val="0070346E"/>
    <w:rsid w:val="00704EDB"/>
    <w:rsid w:val="00706101"/>
    <w:rsid w:val="00706999"/>
    <w:rsid w:val="00706D8C"/>
    <w:rsid w:val="00707072"/>
    <w:rsid w:val="00707266"/>
    <w:rsid w:val="00707888"/>
    <w:rsid w:val="00707A03"/>
    <w:rsid w:val="00707D61"/>
    <w:rsid w:val="007104BB"/>
    <w:rsid w:val="00710591"/>
    <w:rsid w:val="00710C23"/>
    <w:rsid w:val="007111A2"/>
    <w:rsid w:val="00711FB1"/>
    <w:rsid w:val="00712076"/>
    <w:rsid w:val="00712287"/>
    <w:rsid w:val="00712772"/>
    <w:rsid w:val="00713243"/>
    <w:rsid w:val="0071378C"/>
    <w:rsid w:val="00713B2F"/>
    <w:rsid w:val="00713FA6"/>
    <w:rsid w:val="007148D3"/>
    <w:rsid w:val="007156C5"/>
    <w:rsid w:val="00715A1C"/>
    <w:rsid w:val="00715B9A"/>
    <w:rsid w:val="007166B0"/>
    <w:rsid w:val="0072091C"/>
    <w:rsid w:val="00721AB8"/>
    <w:rsid w:val="00721C1F"/>
    <w:rsid w:val="007227E9"/>
    <w:rsid w:val="00722A22"/>
    <w:rsid w:val="007236B4"/>
    <w:rsid w:val="00723A78"/>
    <w:rsid w:val="00723AE2"/>
    <w:rsid w:val="007248B6"/>
    <w:rsid w:val="0072498B"/>
    <w:rsid w:val="00724D06"/>
    <w:rsid w:val="00724E07"/>
    <w:rsid w:val="00724E7F"/>
    <w:rsid w:val="007254EB"/>
    <w:rsid w:val="007257D0"/>
    <w:rsid w:val="00725DF1"/>
    <w:rsid w:val="00725E90"/>
    <w:rsid w:val="0072680C"/>
    <w:rsid w:val="00726EA6"/>
    <w:rsid w:val="00727208"/>
    <w:rsid w:val="00727291"/>
    <w:rsid w:val="00727344"/>
    <w:rsid w:val="00727680"/>
    <w:rsid w:val="00727F54"/>
    <w:rsid w:val="007318A9"/>
    <w:rsid w:val="00734361"/>
    <w:rsid w:val="007344F1"/>
    <w:rsid w:val="007348B1"/>
    <w:rsid w:val="007351AB"/>
    <w:rsid w:val="00735C80"/>
    <w:rsid w:val="00735FA4"/>
    <w:rsid w:val="007362A6"/>
    <w:rsid w:val="00736310"/>
    <w:rsid w:val="0073659F"/>
    <w:rsid w:val="007365F1"/>
    <w:rsid w:val="00736D7D"/>
    <w:rsid w:val="0073707D"/>
    <w:rsid w:val="00740E58"/>
    <w:rsid w:val="007445A0"/>
    <w:rsid w:val="0074524B"/>
    <w:rsid w:val="007461AB"/>
    <w:rsid w:val="00747B54"/>
    <w:rsid w:val="00747D8B"/>
    <w:rsid w:val="00750B38"/>
    <w:rsid w:val="00751228"/>
    <w:rsid w:val="00751451"/>
    <w:rsid w:val="00752785"/>
    <w:rsid w:val="007571E1"/>
    <w:rsid w:val="00757A16"/>
    <w:rsid w:val="00757AA8"/>
    <w:rsid w:val="00757AB5"/>
    <w:rsid w:val="007600B9"/>
    <w:rsid w:val="007604B2"/>
    <w:rsid w:val="00760CDE"/>
    <w:rsid w:val="007611EA"/>
    <w:rsid w:val="007614B2"/>
    <w:rsid w:val="00761C14"/>
    <w:rsid w:val="0076224A"/>
    <w:rsid w:val="007626E9"/>
    <w:rsid w:val="007634B4"/>
    <w:rsid w:val="00764B27"/>
    <w:rsid w:val="00764B3D"/>
    <w:rsid w:val="00764CDE"/>
    <w:rsid w:val="00765281"/>
    <w:rsid w:val="00766B52"/>
    <w:rsid w:val="00766BAD"/>
    <w:rsid w:val="007671F4"/>
    <w:rsid w:val="00767796"/>
    <w:rsid w:val="0077117E"/>
    <w:rsid w:val="007715BE"/>
    <w:rsid w:val="0077161B"/>
    <w:rsid w:val="007729A2"/>
    <w:rsid w:val="007733F3"/>
    <w:rsid w:val="0077366B"/>
    <w:rsid w:val="0077492B"/>
    <w:rsid w:val="00774E11"/>
    <w:rsid w:val="007755F2"/>
    <w:rsid w:val="00776971"/>
    <w:rsid w:val="00776F51"/>
    <w:rsid w:val="0077706B"/>
    <w:rsid w:val="00777E4D"/>
    <w:rsid w:val="00780A80"/>
    <w:rsid w:val="0078177E"/>
    <w:rsid w:val="00781B8F"/>
    <w:rsid w:val="00782855"/>
    <w:rsid w:val="0078304C"/>
    <w:rsid w:val="00783673"/>
    <w:rsid w:val="00785490"/>
    <w:rsid w:val="00785660"/>
    <w:rsid w:val="00786E9D"/>
    <w:rsid w:val="00787FE1"/>
    <w:rsid w:val="00790C18"/>
    <w:rsid w:val="00790E55"/>
    <w:rsid w:val="00791F65"/>
    <w:rsid w:val="0079220E"/>
    <w:rsid w:val="007925EA"/>
    <w:rsid w:val="00793CD8"/>
    <w:rsid w:val="00794231"/>
    <w:rsid w:val="007946B7"/>
    <w:rsid w:val="007947EB"/>
    <w:rsid w:val="00795B09"/>
    <w:rsid w:val="00795C92"/>
    <w:rsid w:val="00795E3A"/>
    <w:rsid w:val="00796231"/>
    <w:rsid w:val="007965A2"/>
    <w:rsid w:val="0079685A"/>
    <w:rsid w:val="00796DC1"/>
    <w:rsid w:val="007A0978"/>
    <w:rsid w:val="007A1CB3"/>
    <w:rsid w:val="007A1E40"/>
    <w:rsid w:val="007A2AD7"/>
    <w:rsid w:val="007A2DD6"/>
    <w:rsid w:val="007A306F"/>
    <w:rsid w:val="007A43A6"/>
    <w:rsid w:val="007A4536"/>
    <w:rsid w:val="007A4A81"/>
    <w:rsid w:val="007A4C76"/>
    <w:rsid w:val="007A5001"/>
    <w:rsid w:val="007A520B"/>
    <w:rsid w:val="007A52B3"/>
    <w:rsid w:val="007A58A6"/>
    <w:rsid w:val="007A67B6"/>
    <w:rsid w:val="007B0CDE"/>
    <w:rsid w:val="007B2593"/>
    <w:rsid w:val="007B3003"/>
    <w:rsid w:val="007B328F"/>
    <w:rsid w:val="007B3670"/>
    <w:rsid w:val="007B3D2D"/>
    <w:rsid w:val="007B4287"/>
    <w:rsid w:val="007B4599"/>
    <w:rsid w:val="007B474C"/>
    <w:rsid w:val="007B50AE"/>
    <w:rsid w:val="007B50F4"/>
    <w:rsid w:val="007B51DF"/>
    <w:rsid w:val="007B77C2"/>
    <w:rsid w:val="007C05DD"/>
    <w:rsid w:val="007C0858"/>
    <w:rsid w:val="007C34ED"/>
    <w:rsid w:val="007C36E8"/>
    <w:rsid w:val="007C3714"/>
    <w:rsid w:val="007C3D18"/>
    <w:rsid w:val="007C3E72"/>
    <w:rsid w:val="007C4DC9"/>
    <w:rsid w:val="007C52C0"/>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45AE"/>
    <w:rsid w:val="007D5901"/>
    <w:rsid w:val="007D61F6"/>
    <w:rsid w:val="007D66FE"/>
    <w:rsid w:val="007D74E2"/>
    <w:rsid w:val="007D7526"/>
    <w:rsid w:val="007E0DE8"/>
    <w:rsid w:val="007E15D2"/>
    <w:rsid w:val="007E2092"/>
    <w:rsid w:val="007E2484"/>
    <w:rsid w:val="007E458D"/>
    <w:rsid w:val="007E4610"/>
    <w:rsid w:val="007E4715"/>
    <w:rsid w:val="007E4B5C"/>
    <w:rsid w:val="007E505B"/>
    <w:rsid w:val="007E6C13"/>
    <w:rsid w:val="007E7091"/>
    <w:rsid w:val="007E756A"/>
    <w:rsid w:val="007F09E4"/>
    <w:rsid w:val="007F24A1"/>
    <w:rsid w:val="007F3216"/>
    <w:rsid w:val="007F3E33"/>
    <w:rsid w:val="007F408F"/>
    <w:rsid w:val="007F504B"/>
    <w:rsid w:val="007F53DF"/>
    <w:rsid w:val="007F55C4"/>
    <w:rsid w:val="007F58F3"/>
    <w:rsid w:val="007F6680"/>
    <w:rsid w:val="007F7C6F"/>
    <w:rsid w:val="00800DAE"/>
    <w:rsid w:val="00801A15"/>
    <w:rsid w:val="008022A7"/>
    <w:rsid w:val="00802E41"/>
    <w:rsid w:val="00802E43"/>
    <w:rsid w:val="00803011"/>
    <w:rsid w:val="00803DEF"/>
    <w:rsid w:val="00803FAE"/>
    <w:rsid w:val="00805857"/>
    <w:rsid w:val="0080605F"/>
    <w:rsid w:val="008068F9"/>
    <w:rsid w:val="00807116"/>
    <w:rsid w:val="00807786"/>
    <w:rsid w:val="00807D9C"/>
    <w:rsid w:val="00811A53"/>
    <w:rsid w:val="00811FCB"/>
    <w:rsid w:val="008138C4"/>
    <w:rsid w:val="008138DA"/>
    <w:rsid w:val="0081410C"/>
    <w:rsid w:val="0081452C"/>
    <w:rsid w:val="00814F2C"/>
    <w:rsid w:val="008158D6"/>
    <w:rsid w:val="00815AE8"/>
    <w:rsid w:val="00816B32"/>
    <w:rsid w:val="00816E1F"/>
    <w:rsid w:val="00816ECE"/>
    <w:rsid w:val="00817196"/>
    <w:rsid w:val="00817905"/>
    <w:rsid w:val="008214D4"/>
    <w:rsid w:val="008229DA"/>
    <w:rsid w:val="00822CC3"/>
    <w:rsid w:val="008231AB"/>
    <w:rsid w:val="008235DB"/>
    <w:rsid w:val="00823844"/>
    <w:rsid w:val="0082437E"/>
    <w:rsid w:val="00824AB4"/>
    <w:rsid w:val="00824B93"/>
    <w:rsid w:val="00824EF2"/>
    <w:rsid w:val="0082512E"/>
    <w:rsid w:val="00825C42"/>
    <w:rsid w:val="00825D25"/>
    <w:rsid w:val="008260F7"/>
    <w:rsid w:val="008265A6"/>
    <w:rsid w:val="00827D6F"/>
    <w:rsid w:val="00830352"/>
    <w:rsid w:val="00831963"/>
    <w:rsid w:val="0083257F"/>
    <w:rsid w:val="00832672"/>
    <w:rsid w:val="00833017"/>
    <w:rsid w:val="00833A85"/>
    <w:rsid w:val="00833F27"/>
    <w:rsid w:val="00834CDF"/>
    <w:rsid w:val="00835655"/>
    <w:rsid w:val="00836B14"/>
    <w:rsid w:val="00837529"/>
    <w:rsid w:val="008376AC"/>
    <w:rsid w:val="00840273"/>
    <w:rsid w:val="008408EC"/>
    <w:rsid w:val="00840CF9"/>
    <w:rsid w:val="008415F6"/>
    <w:rsid w:val="00841FEF"/>
    <w:rsid w:val="00842CFB"/>
    <w:rsid w:val="008444E8"/>
    <w:rsid w:val="00844A26"/>
    <w:rsid w:val="00844E80"/>
    <w:rsid w:val="00846508"/>
    <w:rsid w:val="00846FE7"/>
    <w:rsid w:val="0084728C"/>
    <w:rsid w:val="00850360"/>
    <w:rsid w:val="00850C3C"/>
    <w:rsid w:val="00851502"/>
    <w:rsid w:val="00851A76"/>
    <w:rsid w:val="00851BAD"/>
    <w:rsid w:val="00851F93"/>
    <w:rsid w:val="0085229C"/>
    <w:rsid w:val="00852326"/>
    <w:rsid w:val="00855186"/>
    <w:rsid w:val="00856009"/>
    <w:rsid w:val="008563B3"/>
    <w:rsid w:val="008567EB"/>
    <w:rsid w:val="00856911"/>
    <w:rsid w:val="00856B2C"/>
    <w:rsid w:val="0085778F"/>
    <w:rsid w:val="00857D23"/>
    <w:rsid w:val="00860CD8"/>
    <w:rsid w:val="00860F14"/>
    <w:rsid w:val="008612C0"/>
    <w:rsid w:val="008618E5"/>
    <w:rsid w:val="00861988"/>
    <w:rsid w:val="00861DCC"/>
    <w:rsid w:val="008620DF"/>
    <w:rsid w:val="00865FB7"/>
    <w:rsid w:val="00866953"/>
    <w:rsid w:val="008677FD"/>
    <w:rsid w:val="00867B97"/>
    <w:rsid w:val="00870568"/>
    <w:rsid w:val="0087068B"/>
    <w:rsid w:val="008706D4"/>
    <w:rsid w:val="00870F8A"/>
    <w:rsid w:val="008719A4"/>
    <w:rsid w:val="00871D23"/>
    <w:rsid w:val="008727D3"/>
    <w:rsid w:val="00872AC9"/>
    <w:rsid w:val="0087365B"/>
    <w:rsid w:val="00874312"/>
    <w:rsid w:val="0087437C"/>
    <w:rsid w:val="00874382"/>
    <w:rsid w:val="00875701"/>
    <w:rsid w:val="00875CD7"/>
    <w:rsid w:val="00876A93"/>
    <w:rsid w:val="00876B4D"/>
    <w:rsid w:val="00877C89"/>
    <w:rsid w:val="00877F18"/>
    <w:rsid w:val="00880158"/>
    <w:rsid w:val="0088019D"/>
    <w:rsid w:val="008821B6"/>
    <w:rsid w:val="00882253"/>
    <w:rsid w:val="00882D2B"/>
    <w:rsid w:val="008830B2"/>
    <w:rsid w:val="00884942"/>
    <w:rsid w:val="008852A1"/>
    <w:rsid w:val="008857C8"/>
    <w:rsid w:val="00885866"/>
    <w:rsid w:val="00885AC1"/>
    <w:rsid w:val="00885F87"/>
    <w:rsid w:val="00886726"/>
    <w:rsid w:val="00890084"/>
    <w:rsid w:val="00890C9F"/>
    <w:rsid w:val="00890F93"/>
    <w:rsid w:val="008923B8"/>
    <w:rsid w:val="008941E3"/>
    <w:rsid w:val="00894397"/>
    <w:rsid w:val="00894A88"/>
    <w:rsid w:val="00895386"/>
    <w:rsid w:val="00897C73"/>
    <w:rsid w:val="008A01C6"/>
    <w:rsid w:val="008A02C7"/>
    <w:rsid w:val="008A0AA5"/>
    <w:rsid w:val="008A0B93"/>
    <w:rsid w:val="008A15A6"/>
    <w:rsid w:val="008A1D76"/>
    <w:rsid w:val="008A21FF"/>
    <w:rsid w:val="008A2695"/>
    <w:rsid w:val="008A2CBD"/>
    <w:rsid w:val="008A2CE2"/>
    <w:rsid w:val="008A30AC"/>
    <w:rsid w:val="008A3121"/>
    <w:rsid w:val="008A3B58"/>
    <w:rsid w:val="008A44B8"/>
    <w:rsid w:val="008A4779"/>
    <w:rsid w:val="008A51A8"/>
    <w:rsid w:val="008A54A3"/>
    <w:rsid w:val="008A54C7"/>
    <w:rsid w:val="008A5F24"/>
    <w:rsid w:val="008A60F8"/>
    <w:rsid w:val="008A6BD2"/>
    <w:rsid w:val="008A6E47"/>
    <w:rsid w:val="008A77D8"/>
    <w:rsid w:val="008A7C89"/>
    <w:rsid w:val="008B02DF"/>
    <w:rsid w:val="008B0483"/>
    <w:rsid w:val="008B07AC"/>
    <w:rsid w:val="008B120C"/>
    <w:rsid w:val="008B159D"/>
    <w:rsid w:val="008B1A53"/>
    <w:rsid w:val="008B2BCD"/>
    <w:rsid w:val="008B37DD"/>
    <w:rsid w:val="008B51A0"/>
    <w:rsid w:val="008B592A"/>
    <w:rsid w:val="008B5B11"/>
    <w:rsid w:val="008B5B84"/>
    <w:rsid w:val="008B5D1B"/>
    <w:rsid w:val="008B69A8"/>
    <w:rsid w:val="008B6E7E"/>
    <w:rsid w:val="008B7495"/>
    <w:rsid w:val="008B7AF5"/>
    <w:rsid w:val="008B7B5C"/>
    <w:rsid w:val="008B7D2C"/>
    <w:rsid w:val="008C007F"/>
    <w:rsid w:val="008C03D1"/>
    <w:rsid w:val="008C0C99"/>
    <w:rsid w:val="008C11B3"/>
    <w:rsid w:val="008C2017"/>
    <w:rsid w:val="008C22A0"/>
    <w:rsid w:val="008C2A77"/>
    <w:rsid w:val="008C3231"/>
    <w:rsid w:val="008C3682"/>
    <w:rsid w:val="008C4958"/>
    <w:rsid w:val="008C4BAA"/>
    <w:rsid w:val="008C5164"/>
    <w:rsid w:val="008C55E4"/>
    <w:rsid w:val="008C6AE8"/>
    <w:rsid w:val="008C7573"/>
    <w:rsid w:val="008D00A5"/>
    <w:rsid w:val="008D157C"/>
    <w:rsid w:val="008D1CAE"/>
    <w:rsid w:val="008D2549"/>
    <w:rsid w:val="008D34F1"/>
    <w:rsid w:val="008D382C"/>
    <w:rsid w:val="008D39D8"/>
    <w:rsid w:val="008D473B"/>
    <w:rsid w:val="008D5003"/>
    <w:rsid w:val="008D5561"/>
    <w:rsid w:val="008D5F7F"/>
    <w:rsid w:val="008D6D1A"/>
    <w:rsid w:val="008D72CD"/>
    <w:rsid w:val="008D7FD0"/>
    <w:rsid w:val="008E065E"/>
    <w:rsid w:val="008E0927"/>
    <w:rsid w:val="008E1909"/>
    <w:rsid w:val="008E265B"/>
    <w:rsid w:val="008E4C52"/>
    <w:rsid w:val="008E513F"/>
    <w:rsid w:val="008E5762"/>
    <w:rsid w:val="008E5ADC"/>
    <w:rsid w:val="008E6E3A"/>
    <w:rsid w:val="008E7D72"/>
    <w:rsid w:val="008E7D76"/>
    <w:rsid w:val="008F0B29"/>
    <w:rsid w:val="008F1EAB"/>
    <w:rsid w:val="008F2D67"/>
    <w:rsid w:val="008F33DC"/>
    <w:rsid w:val="008F410D"/>
    <w:rsid w:val="008F4176"/>
    <w:rsid w:val="008F477F"/>
    <w:rsid w:val="008F650A"/>
    <w:rsid w:val="008F6D92"/>
    <w:rsid w:val="008F6EAD"/>
    <w:rsid w:val="008F710B"/>
    <w:rsid w:val="008F71CD"/>
    <w:rsid w:val="0090004F"/>
    <w:rsid w:val="00900066"/>
    <w:rsid w:val="0090037A"/>
    <w:rsid w:val="00900BAD"/>
    <w:rsid w:val="00900FBE"/>
    <w:rsid w:val="00902247"/>
    <w:rsid w:val="00902350"/>
    <w:rsid w:val="0090336B"/>
    <w:rsid w:val="00903587"/>
    <w:rsid w:val="00905143"/>
    <w:rsid w:val="009053AA"/>
    <w:rsid w:val="009055D4"/>
    <w:rsid w:val="00906939"/>
    <w:rsid w:val="00906B1A"/>
    <w:rsid w:val="009072BA"/>
    <w:rsid w:val="009102F6"/>
    <w:rsid w:val="00910B7D"/>
    <w:rsid w:val="0091105C"/>
    <w:rsid w:val="009113DE"/>
    <w:rsid w:val="00911674"/>
    <w:rsid w:val="0091167F"/>
    <w:rsid w:val="00911BB5"/>
    <w:rsid w:val="00911DFB"/>
    <w:rsid w:val="009127CF"/>
    <w:rsid w:val="0091319E"/>
    <w:rsid w:val="00913589"/>
    <w:rsid w:val="0091392E"/>
    <w:rsid w:val="009139D9"/>
    <w:rsid w:val="009140C9"/>
    <w:rsid w:val="0091455C"/>
    <w:rsid w:val="0091463A"/>
    <w:rsid w:val="00914AD8"/>
    <w:rsid w:val="00914F30"/>
    <w:rsid w:val="00916079"/>
    <w:rsid w:val="00917CE9"/>
    <w:rsid w:val="00920BF2"/>
    <w:rsid w:val="00920F57"/>
    <w:rsid w:val="009214D9"/>
    <w:rsid w:val="00922010"/>
    <w:rsid w:val="009221C0"/>
    <w:rsid w:val="00922F6D"/>
    <w:rsid w:val="009231FA"/>
    <w:rsid w:val="009238D7"/>
    <w:rsid w:val="009239BA"/>
    <w:rsid w:val="009241FB"/>
    <w:rsid w:val="009245B6"/>
    <w:rsid w:val="00924DCC"/>
    <w:rsid w:val="00927231"/>
    <w:rsid w:val="00927537"/>
    <w:rsid w:val="0093177E"/>
    <w:rsid w:val="00931BD9"/>
    <w:rsid w:val="009338B9"/>
    <w:rsid w:val="00933A27"/>
    <w:rsid w:val="00935A40"/>
    <w:rsid w:val="00935EE2"/>
    <w:rsid w:val="0093614B"/>
    <w:rsid w:val="00936875"/>
    <w:rsid w:val="009368F3"/>
    <w:rsid w:val="00936B41"/>
    <w:rsid w:val="00937CA3"/>
    <w:rsid w:val="00940F20"/>
    <w:rsid w:val="00941598"/>
    <w:rsid w:val="00941636"/>
    <w:rsid w:val="00941B1D"/>
    <w:rsid w:val="00941B33"/>
    <w:rsid w:val="0094226C"/>
    <w:rsid w:val="0094261E"/>
    <w:rsid w:val="00943742"/>
    <w:rsid w:val="00944022"/>
    <w:rsid w:val="00944077"/>
    <w:rsid w:val="009445B5"/>
    <w:rsid w:val="009456B7"/>
    <w:rsid w:val="00945C05"/>
    <w:rsid w:val="00946178"/>
    <w:rsid w:val="0094675F"/>
    <w:rsid w:val="00946945"/>
    <w:rsid w:val="00947713"/>
    <w:rsid w:val="00947EE8"/>
    <w:rsid w:val="009506D8"/>
    <w:rsid w:val="00950DE7"/>
    <w:rsid w:val="0095135D"/>
    <w:rsid w:val="00951A37"/>
    <w:rsid w:val="00951FF2"/>
    <w:rsid w:val="00952357"/>
    <w:rsid w:val="00952411"/>
    <w:rsid w:val="00952D5F"/>
    <w:rsid w:val="00953920"/>
    <w:rsid w:val="00953D47"/>
    <w:rsid w:val="00954399"/>
    <w:rsid w:val="009543A7"/>
    <w:rsid w:val="00954701"/>
    <w:rsid w:val="0095481F"/>
    <w:rsid w:val="009551D4"/>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270"/>
    <w:rsid w:val="00967A68"/>
    <w:rsid w:val="00967E8D"/>
    <w:rsid w:val="00970254"/>
    <w:rsid w:val="00970745"/>
    <w:rsid w:val="009709C5"/>
    <w:rsid w:val="009711A6"/>
    <w:rsid w:val="00971F08"/>
    <w:rsid w:val="00972034"/>
    <w:rsid w:val="00972BFA"/>
    <w:rsid w:val="00974CE0"/>
    <w:rsid w:val="0097603D"/>
    <w:rsid w:val="00976608"/>
    <w:rsid w:val="00976949"/>
    <w:rsid w:val="00976D75"/>
    <w:rsid w:val="00976F70"/>
    <w:rsid w:val="00977FFB"/>
    <w:rsid w:val="00980477"/>
    <w:rsid w:val="00982D94"/>
    <w:rsid w:val="0098371B"/>
    <w:rsid w:val="00983A02"/>
    <w:rsid w:val="00983D60"/>
    <w:rsid w:val="00984EE4"/>
    <w:rsid w:val="00985122"/>
    <w:rsid w:val="00985253"/>
    <w:rsid w:val="009853AB"/>
    <w:rsid w:val="009853B3"/>
    <w:rsid w:val="009868AC"/>
    <w:rsid w:val="0098759E"/>
    <w:rsid w:val="00987C9A"/>
    <w:rsid w:val="00987D7B"/>
    <w:rsid w:val="00990630"/>
    <w:rsid w:val="00991761"/>
    <w:rsid w:val="00991CA3"/>
    <w:rsid w:val="009926D9"/>
    <w:rsid w:val="009937AE"/>
    <w:rsid w:val="009949DA"/>
    <w:rsid w:val="00994DCA"/>
    <w:rsid w:val="009950DA"/>
    <w:rsid w:val="009953CF"/>
    <w:rsid w:val="0099584E"/>
    <w:rsid w:val="00995B37"/>
    <w:rsid w:val="00995B94"/>
    <w:rsid w:val="009960EC"/>
    <w:rsid w:val="00996D32"/>
    <w:rsid w:val="009970DD"/>
    <w:rsid w:val="00997EB7"/>
    <w:rsid w:val="009A07F2"/>
    <w:rsid w:val="009A0FBA"/>
    <w:rsid w:val="009A1601"/>
    <w:rsid w:val="009A2FD8"/>
    <w:rsid w:val="009A329C"/>
    <w:rsid w:val="009A3BB6"/>
    <w:rsid w:val="009A462D"/>
    <w:rsid w:val="009A5CBA"/>
    <w:rsid w:val="009A5E03"/>
    <w:rsid w:val="009A6145"/>
    <w:rsid w:val="009A63EB"/>
    <w:rsid w:val="009A6D84"/>
    <w:rsid w:val="009B0A85"/>
    <w:rsid w:val="009B0AD8"/>
    <w:rsid w:val="009B1AAD"/>
    <w:rsid w:val="009B1F30"/>
    <w:rsid w:val="009B2A81"/>
    <w:rsid w:val="009B2AAA"/>
    <w:rsid w:val="009B3AC2"/>
    <w:rsid w:val="009B4DF4"/>
    <w:rsid w:val="009B564E"/>
    <w:rsid w:val="009B5909"/>
    <w:rsid w:val="009B6489"/>
    <w:rsid w:val="009B6EFE"/>
    <w:rsid w:val="009B7E87"/>
    <w:rsid w:val="009C0169"/>
    <w:rsid w:val="009C0E7B"/>
    <w:rsid w:val="009C21FC"/>
    <w:rsid w:val="009C273B"/>
    <w:rsid w:val="009C3F43"/>
    <w:rsid w:val="009C403E"/>
    <w:rsid w:val="009C455D"/>
    <w:rsid w:val="009C5308"/>
    <w:rsid w:val="009C5493"/>
    <w:rsid w:val="009D1388"/>
    <w:rsid w:val="009D1482"/>
    <w:rsid w:val="009D2D00"/>
    <w:rsid w:val="009D3EB3"/>
    <w:rsid w:val="009D48CC"/>
    <w:rsid w:val="009D4A92"/>
    <w:rsid w:val="009D4FF0"/>
    <w:rsid w:val="009D703C"/>
    <w:rsid w:val="009D718F"/>
    <w:rsid w:val="009E068F"/>
    <w:rsid w:val="009E0A6A"/>
    <w:rsid w:val="009E0E5B"/>
    <w:rsid w:val="009E0EB2"/>
    <w:rsid w:val="009E11B7"/>
    <w:rsid w:val="009E14E0"/>
    <w:rsid w:val="009E219E"/>
    <w:rsid w:val="009E3120"/>
    <w:rsid w:val="009E33AF"/>
    <w:rsid w:val="009E35DB"/>
    <w:rsid w:val="009E36CD"/>
    <w:rsid w:val="009E3D7B"/>
    <w:rsid w:val="009E47A3"/>
    <w:rsid w:val="009E590A"/>
    <w:rsid w:val="009E5930"/>
    <w:rsid w:val="009E6015"/>
    <w:rsid w:val="009E66E2"/>
    <w:rsid w:val="009E795F"/>
    <w:rsid w:val="009F08F3"/>
    <w:rsid w:val="009F09F8"/>
    <w:rsid w:val="009F0F66"/>
    <w:rsid w:val="009F1CA4"/>
    <w:rsid w:val="009F1F61"/>
    <w:rsid w:val="009F2EF3"/>
    <w:rsid w:val="009F344F"/>
    <w:rsid w:val="009F38C8"/>
    <w:rsid w:val="009F64E0"/>
    <w:rsid w:val="009F6694"/>
    <w:rsid w:val="009F7743"/>
    <w:rsid w:val="00A009C3"/>
    <w:rsid w:val="00A00D8D"/>
    <w:rsid w:val="00A015E5"/>
    <w:rsid w:val="00A021A5"/>
    <w:rsid w:val="00A027B2"/>
    <w:rsid w:val="00A02F10"/>
    <w:rsid w:val="00A031D8"/>
    <w:rsid w:val="00A032D0"/>
    <w:rsid w:val="00A0358A"/>
    <w:rsid w:val="00A048A8"/>
    <w:rsid w:val="00A04F49"/>
    <w:rsid w:val="00A0622F"/>
    <w:rsid w:val="00A0747E"/>
    <w:rsid w:val="00A07C97"/>
    <w:rsid w:val="00A07D45"/>
    <w:rsid w:val="00A11511"/>
    <w:rsid w:val="00A12E0F"/>
    <w:rsid w:val="00A13E54"/>
    <w:rsid w:val="00A1429B"/>
    <w:rsid w:val="00A14ED2"/>
    <w:rsid w:val="00A1533E"/>
    <w:rsid w:val="00A15C5E"/>
    <w:rsid w:val="00A17E06"/>
    <w:rsid w:val="00A17F63"/>
    <w:rsid w:val="00A20CA4"/>
    <w:rsid w:val="00A211E3"/>
    <w:rsid w:val="00A21268"/>
    <w:rsid w:val="00A2193B"/>
    <w:rsid w:val="00A22218"/>
    <w:rsid w:val="00A2351A"/>
    <w:rsid w:val="00A23775"/>
    <w:rsid w:val="00A24003"/>
    <w:rsid w:val="00A24E14"/>
    <w:rsid w:val="00A24E4B"/>
    <w:rsid w:val="00A252BF"/>
    <w:rsid w:val="00A2537E"/>
    <w:rsid w:val="00A25899"/>
    <w:rsid w:val="00A264A9"/>
    <w:rsid w:val="00A26846"/>
    <w:rsid w:val="00A26DCF"/>
    <w:rsid w:val="00A26F01"/>
    <w:rsid w:val="00A27785"/>
    <w:rsid w:val="00A27A57"/>
    <w:rsid w:val="00A30029"/>
    <w:rsid w:val="00A30187"/>
    <w:rsid w:val="00A30300"/>
    <w:rsid w:val="00A313D8"/>
    <w:rsid w:val="00A3181A"/>
    <w:rsid w:val="00A32E1B"/>
    <w:rsid w:val="00A3420D"/>
    <w:rsid w:val="00A3448A"/>
    <w:rsid w:val="00A36297"/>
    <w:rsid w:val="00A377F7"/>
    <w:rsid w:val="00A40717"/>
    <w:rsid w:val="00A40CC9"/>
    <w:rsid w:val="00A40F99"/>
    <w:rsid w:val="00A41578"/>
    <w:rsid w:val="00A4162F"/>
    <w:rsid w:val="00A41BCA"/>
    <w:rsid w:val="00A41E2B"/>
    <w:rsid w:val="00A42349"/>
    <w:rsid w:val="00A428F8"/>
    <w:rsid w:val="00A4325C"/>
    <w:rsid w:val="00A437EA"/>
    <w:rsid w:val="00A43F3A"/>
    <w:rsid w:val="00A44CB5"/>
    <w:rsid w:val="00A4504C"/>
    <w:rsid w:val="00A4534E"/>
    <w:rsid w:val="00A45B74"/>
    <w:rsid w:val="00A45BC2"/>
    <w:rsid w:val="00A46348"/>
    <w:rsid w:val="00A46468"/>
    <w:rsid w:val="00A47822"/>
    <w:rsid w:val="00A47A4A"/>
    <w:rsid w:val="00A5008B"/>
    <w:rsid w:val="00A501DD"/>
    <w:rsid w:val="00A52E1D"/>
    <w:rsid w:val="00A53E1B"/>
    <w:rsid w:val="00A54CD6"/>
    <w:rsid w:val="00A5532B"/>
    <w:rsid w:val="00A55873"/>
    <w:rsid w:val="00A55888"/>
    <w:rsid w:val="00A55BBA"/>
    <w:rsid w:val="00A56AE6"/>
    <w:rsid w:val="00A56EA2"/>
    <w:rsid w:val="00A57F22"/>
    <w:rsid w:val="00A61290"/>
    <w:rsid w:val="00A61499"/>
    <w:rsid w:val="00A61735"/>
    <w:rsid w:val="00A62A77"/>
    <w:rsid w:val="00A63483"/>
    <w:rsid w:val="00A657D7"/>
    <w:rsid w:val="00A65C90"/>
    <w:rsid w:val="00A65FB0"/>
    <w:rsid w:val="00A660AC"/>
    <w:rsid w:val="00A67C96"/>
    <w:rsid w:val="00A67C9E"/>
    <w:rsid w:val="00A67E6C"/>
    <w:rsid w:val="00A701B1"/>
    <w:rsid w:val="00A71B99"/>
    <w:rsid w:val="00A737F5"/>
    <w:rsid w:val="00A739D0"/>
    <w:rsid w:val="00A74FE2"/>
    <w:rsid w:val="00A760D4"/>
    <w:rsid w:val="00A761D4"/>
    <w:rsid w:val="00A76340"/>
    <w:rsid w:val="00A76A72"/>
    <w:rsid w:val="00A76D37"/>
    <w:rsid w:val="00A77EC4"/>
    <w:rsid w:val="00A805AF"/>
    <w:rsid w:val="00A80916"/>
    <w:rsid w:val="00A814EF"/>
    <w:rsid w:val="00A81BD7"/>
    <w:rsid w:val="00A825F4"/>
    <w:rsid w:val="00A82E56"/>
    <w:rsid w:val="00A82F20"/>
    <w:rsid w:val="00A838CC"/>
    <w:rsid w:val="00A85208"/>
    <w:rsid w:val="00A85E1B"/>
    <w:rsid w:val="00A872E4"/>
    <w:rsid w:val="00A879A5"/>
    <w:rsid w:val="00A90747"/>
    <w:rsid w:val="00A90AE9"/>
    <w:rsid w:val="00A90B9A"/>
    <w:rsid w:val="00A9237F"/>
    <w:rsid w:val="00A92879"/>
    <w:rsid w:val="00A92C93"/>
    <w:rsid w:val="00A9348E"/>
    <w:rsid w:val="00A936B8"/>
    <w:rsid w:val="00A9442A"/>
    <w:rsid w:val="00A94A72"/>
    <w:rsid w:val="00A94C5E"/>
    <w:rsid w:val="00A96BEC"/>
    <w:rsid w:val="00AA009B"/>
    <w:rsid w:val="00AA016F"/>
    <w:rsid w:val="00AA13F9"/>
    <w:rsid w:val="00AA152F"/>
    <w:rsid w:val="00AA1ED6"/>
    <w:rsid w:val="00AA1F01"/>
    <w:rsid w:val="00AA3084"/>
    <w:rsid w:val="00AA30C1"/>
    <w:rsid w:val="00AA51D6"/>
    <w:rsid w:val="00AA5922"/>
    <w:rsid w:val="00AB0754"/>
    <w:rsid w:val="00AB0BC8"/>
    <w:rsid w:val="00AB11CA"/>
    <w:rsid w:val="00AB14D9"/>
    <w:rsid w:val="00AB17D7"/>
    <w:rsid w:val="00AB24A5"/>
    <w:rsid w:val="00AB30BB"/>
    <w:rsid w:val="00AB4AB8"/>
    <w:rsid w:val="00AB5142"/>
    <w:rsid w:val="00AB655E"/>
    <w:rsid w:val="00AB741D"/>
    <w:rsid w:val="00AB7DF0"/>
    <w:rsid w:val="00AC007F"/>
    <w:rsid w:val="00AC20C1"/>
    <w:rsid w:val="00AC2ECD"/>
    <w:rsid w:val="00AC2FD2"/>
    <w:rsid w:val="00AC3119"/>
    <w:rsid w:val="00AC49FB"/>
    <w:rsid w:val="00AC4F1D"/>
    <w:rsid w:val="00AC5319"/>
    <w:rsid w:val="00AC5A10"/>
    <w:rsid w:val="00AC78F3"/>
    <w:rsid w:val="00AD0AA3"/>
    <w:rsid w:val="00AD0B75"/>
    <w:rsid w:val="00AD2C0D"/>
    <w:rsid w:val="00AD2E46"/>
    <w:rsid w:val="00AD3F94"/>
    <w:rsid w:val="00AD4A5A"/>
    <w:rsid w:val="00AD501C"/>
    <w:rsid w:val="00AD5E16"/>
    <w:rsid w:val="00AE075A"/>
    <w:rsid w:val="00AE142F"/>
    <w:rsid w:val="00AE27AC"/>
    <w:rsid w:val="00AE2A93"/>
    <w:rsid w:val="00AE3FB8"/>
    <w:rsid w:val="00AE40E0"/>
    <w:rsid w:val="00AE4DBA"/>
    <w:rsid w:val="00AE4E6D"/>
    <w:rsid w:val="00AE4F07"/>
    <w:rsid w:val="00AE5E5D"/>
    <w:rsid w:val="00AE6788"/>
    <w:rsid w:val="00AE6AD8"/>
    <w:rsid w:val="00AE7329"/>
    <w:rsid w:val="00AE775E"/>
    <w:rsid w:val="00AF00B7"/>
    <w:rsid w:val="00AF05C6"/>
    <w:rsid w:val="00AF063C"/>
    <w:rsid w:val="00AF134D"/>
    <w:rsid w:val="00AF18A5"/>
    <w:rsid w:val="00AF1C5D"/>
    <w:rsid w:val="00AF42D7"/>
    <w:rsid w:val="00AF42E8"/>
    <w:rsid w:val="00AF473A"/>
    <w:rsid w:val="00AF4E47"/>
    <w:rsid w:val="00AF6587"/>
    <w:rsid w:val="00AF689E"/>
    <w:rsid w:val="00B001F1"/>
    <w:rsid w:val="00B0048C"/>
    <w:rsid w:val="00B006FE"/>
    <w:rsid w:val="00B007CB"/>
    <w:rsid w:val="00B00DEF"/>
    <w:rsid w:val="00B00F52"/>
    <w:rsid w:val="00B0213E"/>
    <w:rsid w:val="00B02AA9"/>
    <w:rsid w:val="00B02FA3"/>
    <w:rsid w:val="00B0321D"/>
    <w:rsid w:val="00B05084"/>
    <w:rsid w:val="00B07DC9"/>
    <w:rsid w:val="00B07F10"/>
    <w:rsid w:val="00B10458"/>
    <w:rsid w:val="00B106A6"/>
    <w:rsid w:val="00B10A86"/>
    <w:rsid w:val="00B10B43"/>
    <w:rsid w:val="00B157F9"/>
    <w:rsid w:val="00B15AD0"/>
    <w:rsid w:val="00B16157"/>
    <w:rsid w:val="00B20256"/>
    <w:rsid w:val="00B20C76"/>
    <w:rsid w:val="00B20D09"/>
    <w:rsid w:val="00B21660"/>
    <w:rsid w:val="00B21DDC"/>
    <w:rsid w:val="00B2218D"/>
    <w:rsid w:val="00B224FD"/>
    <w:rsid w:val="00B2327D"/>
    <w:rsid w:val="00B236A6"/>
    <w:rsid w:val="00B24959"/>
    <w:rsid w:val="00B25482"/>
    <w:rsid w:val="00B25D77"/>
    <w:rsid w:val="00B2763F"/>
    <w:rsid w:val="00B27AAC"/>
    <w:rsid w:val="00B27B8C"/>
    <w:rsid w:val="00B30929"/>
    <w:rsid w:val="00B314C3"/>
    <w:rsid w:val="00B31E8E"/>
    <w:rsid w:val="00B33017"/>
    <w:rsid w:val="00B34F52"/>
    <w:rsid w:val="00B34FCC"/>
    <w:rsid w:val="00B35424"/>
    <w:rsid w:val="00B357AA"/>
    <w:rsid w:val="00B372AA"/>
    <w:rsid w:val="00B37AD9"/>
    <w:rsid w:val="00B403DC"/>
    <w:rsid w:val="00B40445"/>
    <w:rsid w:val="00B409E0"/>
    <w:rsid w:val="00B412FD"/>
    <w:rsid w:val="00B4159E"/>
    <w:rsid w:val="00B41888"/>
    <w:rsid w:val="00B42364"/>
    <w:rsid w:val="00B42778"/>
    <w:rsid w:val="00B427B1"/>
    <w:rsid w:val="00B43021"/>
    <w:rsid w:val="00B4326E"/>
    <w:rsid w:val="00B43B6B"/>
    <w:rsid w:val="00B441FF"/>
    <w:rsid w:val="00B45692"/>
    <w:rsid w:val="00B45A52"/>
    <w:rsid w:val="00B4606B"/>
    <w:rsid w:val="00B46175"/>
    <w:rsid w:val="00B46B54"/>
    <w:rsid w:val="00B470D4"/>
    <w:rsid w:val="00B47AA5"/>
    <w:rsid w:val="00B50562"/>
    <w:rsid w:val="00B51432"/>
    <w:rsid w:val="00B515DF"/>
    <w:rsid w:val="00B51EDE"/>
    <w:rsid w:val="00B51F7F"/>
    <w:rsid w:val="00B53EA9"/>
    <w:rsid w:val="00B548B7"/>
    <w:rsid w:val="00B54F83"/>
    <w:rsid w:val="00B55C76"/>
    <w:rsid w:val="00B5605E"/>
    <w:rsid w:val="00B579CD"/>
    <w:rsid w:val="00B57E9F"/>
    <w:rsid w:val="00B57EC3"/>
    <w:rsid w:val="00B60A5A"/>
    <w:rsid w:val="00B629C9"/>
    <w:rsid w:val="00B62F2E"/>
    <w:rsid w:val="00B63378"/>
    <w:rsid w:val="00B635DC"/>
    <w:rsid w:val="00B646B9"/>
    <w:rsid w:val="00B64797"/>
    <w:rsid w:val="00B6569B"/>
    <w:rsid w:val="00B664C7"/>
    <w:rsid w:val="00B66DB8"/>
    <w:rsid w:val="00B6720E"/>
    <w:rsid w:val="00B67929"/>
    <w:rsid w:val="00B714B6"/>
    <w:rsid w:val="00B71CAA"/>
    <w:rsid w:val="00B739F6"/>
    <w:rsid w:val="00B74A07"/>
    <w:rsid w:val="00B74E58"/>
    <w:rsid w:val="00B74F33"/>
    <w:rsid w:val="00B75414"/>
    <w:rsid w:val="00B76813"/>
    <w:rsid w:val="00B773EF"/>
    <w:rsid w:val="00B81A6C"/>
    <w:rsid w:val="00B8202F"/>
    <w:rsid w:val="00B834E9"/>
    <w:rsid w:val="00B840F4"/>
    <w:rsid w:val="00B85577"/>
    <w:rsid w:val="00B85DB6"/>
    <w:rsid w:val="00B85DE5"/>
    <w:rsid w:val="00B86612"/>
    <w:rsid w:val="00B876E6"/>
    <w:rsid w:val="00B87754"/>
    <w:rsid w:val="00B908F5"/>
    <w:rsid w:val="00B90F73"/>
    <w:rsid w:val="00B91BFE"/>
    <w:rsid w:val="00B91FBF"/>
    <w:rsid w:val="00B91FF4"/>
    <w:rsid w:val="00B93304"/>
    <w:rsid w:val="00B935ED"/>
    <w:rsid w:val="00B93878"/>
    <w:rsid w:val="00B93B59"/>
    <w:rsid w:val="00B9406A"/>
    <w:rsid w:val="00B9524A"/>
    <w:rsid w:val="00B95792"/>
    <w:rsid w:val="00B96A11"/>
    <w:rsid w:val="00B97DA2"/>
    <w:rsid w:val="00BA1564"/>
    <w:rsid w:val="00BA2280"/>
    <w:rsid w:val="00BA2A08"/>
    <w:rsid w:val="00BA2D5C"/>
    <w:rsid w:val="00BA3259"/>
    <w:rsid w:val="00BA3809"/>
    <w:rsid w:val="00BA56D2"/>
    <w:rsid w:val="00BA5E0C"/>
    <w:rsid w:val="00BA61FA"/>
    <w:rsid w:val="00BA76E0"/>
    <w:rsid w:val="00BB13D9"/>
    <w:rsid w:val="00BB2A25"/>
    <w:rsid w:val="00BB32DF"/>
    <w:rsid w:val="00BB36F4"/>
    <w:rsid w:val="00BB4978"/>
    <w:rsid w:val="00BB51E9"/>
    <w:rsid w:val="00BB67D6"/>
    <w:rsid w:val="00BB7C24"/>
    <w:rsid w:val="00BB7FAE"/>
    <w:rsid w:val="00BC0FDC"/>
    <w:rsid w:val="00BC3053"/>
    <w:rsid w:val="00BC410E"/>
    <w:rsid w:val="00BC44C4"/>
    <w:rsid w:val="00BC4D2E"/>
    <w:rsid w:val="00BC5371"/>
    <w:rsid w:val="00BC5824"/>
    <w:rsid w:val="00BC650B"/>
    <w:rsid w:val="00BC699B"/>
    <w:rsid w:val="00BC73AC"/>
    <w:rsid w:val="00BD07C6"/>
    <w:rsid w:val="00BD07CD"/>
    <w:rsid w:val="00BD0AC4"/>
    <w:rsid w:val="00BD2761"/>
    <w:rsid w:val="00BD3374"/>
    <w:rsid w:val="00BD48AC"/>
    <w:rsid w:val="00BD4D68"/>
    <w:rsid w:val="00BD5942"/>
    <w:rsid w:val="00BD5F1A"/>
    <w:rsid w:val="00BD6059"/>
    <w:rsid w:val="00BD6CDD"/>
    <w:rsid w:val="00BD756F"/>
    <w:rsid w:val="00BE05B4"/>
    <w:rsid w:val="00BE061B"/>
    <w:rsid w:val="00BE1234"/>
    <w:rsid w:val="00BE1675"/>
    <w:rsid w:val="00BE2C6F"/>
    <w:rsid w:val="00BE2FA6"/>
    <w:rsid w:val="00BE30D0"/>
    <w:rsid w:val="00BE333F"/>
    <w:rsid w:val="00BE3C70"/>
    <w:rsid w:val="00BE41B1"/>
    <w:rsid w:val="00BE48AE"/>
    <w:rsid w:val="00BE5332"/>
    <w:rsid w:val="00BE5B45"/>
    <w:rsid w:val="00BE6715"/>
    <w:rsid w:val="00BE6CD8"/>
    <w:rsid w:val="00BE7078"/>
    <w:rsid w:val="00BE7406"/>
    <w:rsid w:val="00BE7603"/>
    <w:rsid w:val="00BF07E1"/>
    <w:rsid w:val="00BF133D"/>
    <w:rsid w:val="00BF1FA2"/>
    <w:rsid w:val="00BF2CB4"/>
    <w:rsid w:val="00BF2CE9"/>
    <w:rsid w:val="00BF3279"/>
    <w:rsid w:val="00BF4680"/>
    <w:rsid w:val="00BF57F1"/>
    <w:rsid w:val="00BF6B83"/>
    <w:rsid w:val="00BF74C7"/>
    <w:rsid w:val="00BF7E48"/>
    <w:rsid w:val="00C00B01"/>
    <w:rsid w:val="00C00F4A"/>
    <w:rsid w:val="00C01134"/>
    <w:rsid w:val="00C015F1"/>
    <w:rsid w:val="00C01BD1"/>
    <w:rsid w:val="00C01F33"/>
    <w:rsid w:val="00C0294A"/>
    <w:rsid w:val="00C02CC6"/>
    <w:rsid w:val="00C040F7"/>
    <w:rsid w:val="00C044AB"/>
    <w:rsid w:val="00C05706"/>
    <w:rsid w:val="00C05B47"/>
    <w:rsid w:val="00C0638C"/>
    <w:rsid w:val="00C07377"/>
    <w:rsid w:val="00C07B83"/>
    <w:rsid w:val="00C10478"/>
    <w:rsid w:val="00C12107"/>
    <w:rsid w:val="00C14591"/>
    <w:rsid w:val="00C1468C"/>
    <w:rsid w:val="00C14D4B"/>
    <w:rsid w:val="00C15059"/>
    <w:rsid w:val="00C154BB"/>
    <w:rsid w:val="00C155AF"/>
    <w:rsid w:val="00C16639"/>
    <w:rsid w:val="00C16CC6"/>
    <w:rsid w:val="00C20108"/>
    <w:rsid w:val="00C203B9"/>
    <w:rsid w:val="00C21519"/>
    <w:rsid w:val="00C217D6"/>
    <w:rsid w:val="00C21A6F"/>
    <w:rsid w:val="00C21A8D"/>
    <w:rsid w:val="00C21DD8"/>
    <w:rsid w:val="00C22072"/>
    <w:rsid w:val="00C22199"/>
    <w:rsid w:val="00C2238C"/>
    <w:rsid w:val="00C2290B"/>
    <w:rsid w:val="00C22EB8"/>
    <w:rsid w:val="00C23840"/>
    <w:rsid w:val="00C264BF"/>
    <w:rsid w:val="00C279B5"/>
    <w:rsid w:val="00C27C45"/>
    <w:rsid w:val="00C3246F"/>
    <w:rsid w:val="00C327E1"/>
    <w:rsid w:val="00C329F3"/>
    <w:rsid w:val="00C33233"/>
    <w:rsid w:val="00C345C8"/>
    <w:rsid w:val="00C34D86"/>
    <w:rsid w:val="00C35DDC"/>
    <w:rsid w:val="00C3719D"/>
    <w:rsid w:val="00C37CB2"/>
    <w:rsid w:val="00C426AF"/>
    <w:rsid w:val="00C43412"/>
    <w:rsid w:val="00C43F87"/>
    <w:rsid w:val="00C44A47"/>
    <w:rsid w:val="00C456EF"/>
    <w:rsid w:val="00C473A5"/>
    <w:rsid w:val="00C50B28"/>
    <w:rsid w:val="00C51106"/>
    <w:rsid w:val="00C517F3"/>
    <w:rsid w:val="00C528F9"/>
    <w:rsid w:val="00C54995"/>
    <w:rsid w:val="00C54D41"/>
    <w:rsid w:val="00C55297"/>
    <w:rsid w:val="00C55740"/>
    <w:rsid w:val="00C568B7"/>
    <w:rsid w:val="00C568D7"/>
    <w:rsid w:val="00C5702F"/>
    <w:rsid w:val="00C573C5"/>
    <w:rsid w:val="00C60783"/>
    <w:rsid w:val="00C628DF"/>
    <w:rsid w:val="00C62948"/>
    <w:rsid w:val="00C62C81"/>
    <w:rsid w:val="00C64672"/>
    <w:rsid w:val="00C650C6"/>
    <w:rsid w:val="00C650CD"/>
    <w:rsid w:val="00C65ACB"/>
    <w:rsid w:val="00C66240"/>
    <w:rsid w:val="00C6684D"/>
    <w:rsid w:val="00C66DC4"/>
    <w:rsid w:val="00C67B25"/>
    <w:rsid w:val="00C70697"/>
    <w:rsid w:val="00C72093"/>
    <w:rsid w:val="00C72EF4"/>
    <w:rsid w:val="00C744FE"/>
    <w:rsid w:val="00C755EF"/>
    <w:rsid w:val="00C758FA"/>
    <w:rsid w:val="00C75D2F"/>
    <w:rsid w:val="00C76659"/>
    <w:rsid w:val="00C767BE"/>
    <w:rsid w:val="00C76E3C"/>
    <w:rsid w:val="00C76FA4"/>
    <w:rsid w:val="00C80809"/>
    <w:rsid w:val="00C81568"/>
    <w:rsid w:val="00C82E7E"/>
    <w:rsid w:val="00C83FEA"/>
    <w:rsid w:val="00C84787"/>
    <w:rsid w:val="00C84D60"/>
    <w:rsid w:val="00C8503A"/>
    <w:rsid w:val="00C861FC"/>
    <w:rsid w:val="00C9027A"/>
    <w:rsid w:val="00C9068E"/>
    <w:rsid w:val="00C90F49"/>
    <w:rsid w:val="00C922EE"/>
    <w:rsid w:val="00C92801"/>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F35"/>
    <w:rsid w:val="00CA04C8"/>
    <w:rsid w:val="00CA0863"/>
    <w:rsid w:val="00CA181E"/>
    <w:rsid w:val="00CA1ED8"/>
    <w:rsid w:val="00CA2661"/>
    <w:rsid w:val="00CA3600"/>
    <w:rsid w:val="00CA4B18"/>
    <w:rsid w:val="00CA51BE"/>
    <w:rsid w:val="00CA6480"/>
    <w:rsid w:val="00CA6DDC"/>
    <w:rsid w:val="00CA7608"/>
    <w:rsid w:val="00CA7BAB"/>
    <w:rsid w:val="00CB01D7"/>
    <w:rsid w:val="00CB14BE"/>
    <w:rsid w:val="00CB1884"/>
    <w:rsid w:val="00CB1F63"/>
    <w:rsid w:val="00CB2C61"/>
    <w:rsid w:val="00CB3728"/>
    <w:rsid w:val="00CB574F"/>
    <w:rsid w:val="00CB6224"/>
    <w:rsid w:val="00CB6855"/>
    <w:rsid w:val="00CB7170"/>
    <w:rsid w:val="00CB733F"/>
    <w:rsid w:val="00CB7C72"/>
    <w:rsid w:val="00CC040E"/>
    <w:rsid w:val="00CC06FC"/>
    <w:rsid w:val="00CC111F"/>
    <w:rsid w:val="00CC1B67"/>
    <w:rsid w:val="00CC1C3E"/>
    <w:rsid w:val="00CC1C6B"/>
    <w:rsid w:val="00CC2011"/>
    <w:rsid w:val="00CC292A"/>
    <w:rsid w:val="00CC29E5"/>
    <w:rsid w:val="00CC3B42"/>
    <w:rsid w:val="00CC3EA0"/>
    <w:rsid w:val="00CC43D7"/>
    <w:rsid w:val="00CC6034"/>
    <w:rsid w:val="00CC7453"/>
    <w:rsid w:val="00CC7B45"/>
    <w:rsid w:val="00CD1188"/>
    <w:rsid w:val="00CD11BA"/>
    <w:rsid w:val="00CD2141"/>
    <w:rsid w:val="00CD2D77"/>
    <w:rsid w:val="00CD2ED1"/>
    <w:rsid w:val="00CD3308"/>
    <w:rsid w:val="00CD337B"/>
    <w:rsid w:val="00CD3593"/>
    <w:rsid w:val="00CD3EC4"/>
    <w:rsid w:val="00CD4129"/>
    <w:rsid w:val="00CD4293"/>
    <w:rsid w:val="00CD462E"/>
    <w:rsid w:val="00CD51C1"/>
    <w:rsid w:val="00CD568A"/>
    <w:rsid w:val="00CD5C70"/>
    <w:rsid w:val="00CD6C00"/>
    <w:rsid w:val="00CE0424"/>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F0997"/>
    <w:rsid w:val="00CF1354"/>
    <w:rsid w:val="00CF1F3C"/>
    <w:rsid w:val="00CF2266"/>
    <w:rsid w:val="00CF2593"/>
    <w:rsid w:val="00CF2B3A"/>
    <w:rsid w:val="00CF3B1F"/>
    <w:rsid w:val="00CF3BF6"/>
    <w:rsid w:val="00CF4017"/>
    <w:rsid w:val="00CF41AC"/>
    <w:rsid w:val="00CF41CD"/>
    <w:rsid w:val="00CF427F"/>
    <w:rsid w:val="00CF4C27"/>
    <w:rsid w:val="00CF53DE"/>
    <w:rsid w:val="00CF625B"/>
    <w:rsid w:val="00CF687E"/>
    <w:rsid w:val="00CF6FB6"/>
    <w:rsid w:val="00CF726B"/>
    <w:rsid w:val="00D00902"/>
    <w:rsid w:val="00D013C3"/>
    <w:rsid w:val="00D01D1B"/>
    <w:rsid w:val="00D0349B"/>
    <w:rsid w:val="00D036C7"/>
    <w:rsid w:val="00D0435A"/>
    <w:rsid w:val="00D04921"/>
    <w:rsid w:val="00D0539B"/>
    <w:rsid w:val="00D06717"/>
    <w:rsid w:val="00D07629"/>
    <w:rsid w:val="00D10229"/>
    <w:rsid w:val="00D10249"/>
    <w:rsid w:val="00D10831"/>
    <w:rsid w:val="00D10A4A"/>
    <w:rsid w:val="00D115C3"/>
    <w:rsid w:val="00D11897"/>
    <w:rsid w:val="00D11DB9"/>
    <w:rsid w:val="00D121A9"/>
    <w:rsid w:val="00D13135"/>
    <w:rsid w:val="00D1388B"/>
    <w:rsid w:val="00D13E4E"/>
    <w:rsid w:val="00D13F2D"/>
    <w:rsid w:val="00D15BA4"/>
    <w:rsid w:val="00D15F96"/>
    <w:rsid w:val="00D176C5"/>
    <w:rsid w:val="00D179DD"/>
    <w:rsid w:val="00D22AB5"/>
    <w:rsid w:val="00D232E2"/>
    <w:rsid w:val="00D239A7"/>
    <w:rsid w:val="00D23F47"/>
    <w:rsid w:val="00D250FB"/>
    <w:rsid w:val="00D25E03"/>
    <w:rsid w:val="00D263D5"/>
    <w:rsid w:val="00D27AB8"/>
    <w:rsid w:val="00D31E34"/>
    <w:rsid w:val="00D32494"/>
    <w:rsid w:val="00D33CBB"/>
    <w:rsid w:val="00D3553E"/>
    <w:rsid w:val="00D359F5"/>
    <w:rsid w:val="00D35CF3"/>
    <w:rsid w:val="00D36720"/>
    <w:rsid w:val="00D36E40"/>
    <w:rsid w:val="00D36E71"/>
    <w:rsid w:val="00D36F71"/>
    <w:rsid w:val="00D37D87"/>
    <w:rsid w:val="00D4030C"/>
    <w:rsid w:val="00D40B33"/>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7712"/>
    <w:rsid w:val="00D50E9B"/>
    <w:rsid w:val="00D50F35"/>
    <w:rsid w:val="00D512F8"/>
    <w:rsid w:val="00D52C1D"/>
    <w:rsid w:val="00D53566"/>
    <w:rsid w:val="00D546FF"/>
    <w:rsid w:val="00D5586A"/>
    <w:rsid w:val="00D55AD5"/>
    <w:rsid w:val="00D5690B"/>
    <w:rsid w:val="00D5749E"/>
    <w:rsid w:val="00D57564"/>
    <w:rsid w:val="00D576CA"/>
    <w:rsid w:val="00D577C7"/>
    <w:rsid w:val="00D57EAE"/>
    <w:rsid w:val="00D60068"/>
    <w:rsid w:val="00D606B3"/>
    <w:rsid w:val="00D61AF5"/>
    <w:rsid w:val="00D621AD"/>
    <w:rsid w:val="00D63DD2"/>
    <w:rsid w:val="00D64097"/>
    <w:rsid w:val="00D64ABA"/>
    <w:rsid w:val="00D652B5"/>
    <w:rsid w:val="00D65F83"/>
    <w:rsid w:val="00D66155"/>
    <w:rsid w:val="00D661D3"/>
    <w:rsid w:val="00D66CEB"/>
    <w:rsid w:val="00D7005A"/>
    <w:rsid w:val="00D708B0"/>
    <w:rsid w:val="00D70C11"/>
    <w:rsid w:val="00D7171F"/>
    <w:rsid w:val="00D71D43"/>
    <w:rsid w:val="00D720FE"/>
    <w:rsid w:val="00D72811"/>
    <w:rsid w:val="00D72E6A"/>
    <w:rsid w:val="00D74978"/>
    <w:rsid w:val="00D7699B"/>
    <w:rsid w:val="00D76E30"/>
    <w:rsid w:val="00D77B1D"/>
    <w:rsid w:val="00D77EEA"/>
    <w:rsid w:val="00D8021F"/>
    <w:rsid w:val="00D80383"/>
    <w:rsid w:val="00D80FAB"/>
    <w:rsid w:val="00D823C6"/>
    <w:rsid w:val="00D8327F"/>
    <w:rsid w:val="00D83BE1"/>
    <w:rsid w:val="00D84228"/>
    <w:rsid w:val="00D86CA3"/>
    <w:rsid w:val="00D86D75"/>
    <w:rsid w:val="00D871CE"/>
    <w:rsid w:val="00D879A9"/>
    <w:rsid w:val="00D90D7F"/>
    <w:rsid w:val="00D915D7"/>
    <w:rsid w:val="00D9196D"/>
    <w:rsid w:val="00D91EE8"/>
    <w:rsid w:val="00D92982"/>
    <w:rsid w:val="00D94FF7"/>
    <w:rsid w:val="00D9771A"/>
    <w:rsid w:val="00D9790E"/>
    <w:rsid w:val="00D97993"/>
    <w:rsid w:val="00DA0BED"/>
    <w:rsid w:val="00DA1656"/>
    <w:rsid w:val="00DA1876"/>
    <w:rsid w:val="00DA18C3"/>
    <w:rsid w:val="00DA1B68"/>
    <w:rsid w:val="00DA2A23"/>
    <w:rsid w:val="00DA305E"/>
    <w:rsid w:val="00DA4255"/>
    <w:rsid w:val="00DA4CB4"/>
    <w:rsid w:val="00DA5417"/>
    <w:rsid w:val="00DA56E8"/>
    <w:rsid w:val="00DA5E85"/>
    <w:rsid w:val="00DA697E"/>
    <w:rsid w:val="00DA6AC4"/>
    <w:rsid w:val="00DB0107"/>
    <w:rsid w:val="00DB09A7"/>
    <w:rsid w:val="00DB0A9F"/>
    <w:rsid w:val="00DB2157"/>
    <w:rsid w:val="00DB29A8"/>
    <w:rsid w:val="00DB308E"/>
    <w:rsid w:val="00DB377D"/>
    <w:rsid w:val="00DB4263"/>
    <w:rsid w:val="00DB515E"/>
    <w:rsid w:val="00DB5C7A"/>
    <w:rsid w:val="00DB71EB"/>
    <w:rsid w:val="00DB7CF6"/>
    <w:rsid w:val="00DC00A0"/>
    <w:rsid w:val="00DC1555"/>
    <w:rsid w:val="00DC2335"/>
    <w:rsid w:val="00DC28C1"/>
    <w:rsid w:val="00DC29BF"/>
    <w:rsid w:val="00DC2D36"/>
    <w:rsid w:val="00DC3932"/>
    <w:rsid w:val="00DC3C09"/>
    <w:rsid w:val="00DC44BF"/>
    <w:rsid w:val="00DC4D4D"/>
    <w:rsid w:val="00DC53EF"/>
    <w:rsid w:val="00DC5B11"/>
    <w:rsid w:val="00DC5EB6"/>
    <w:rsid w:val="00DC6854"/>
    <w:rsid w:val="00DC6A78"/>
    <w:rsid w:val="00DC6DB9"/>
    <w:rsid w:val="00DC784D"/>
    <w:rsid w:val="00DC7C78"/>
    <w:rsid w:val="00DD22BB"/>
    <w:rsid w:val="00DD3B3E"/>
    <w:rsid w:val="00DD3EB5"/>
    <w:rsid w:val="00DD42E1"/>
    <w:rsid w:val="00DD4411"/>
    <w:rsid w:val="00DD4729"/>
    <w:rsid w:val="00DD5A14"/>
    <w:rsid w:val="00DD5B38"/>
    <w:rsid w:val="00DD6103"/>
    <w:rsid w:val="00DD67D1"/>
    <w:rsid w:val="00DD738A"/>
    <w:rsid w:val="00DE0337"/>
    <w:rsid w:val="00DE12BC"/>
    <w:rsid w:val="00DE2630"/>
    <w:rsid w:val="00DE267A"/>
    <w:rsid w:val="00DE2C10"/>
    <w:rsid w:val="00DE30E7"/>
    <w:rsid w:val="00DE5608"/>
    <w:rsid w:val="00DE58D0"/>
    <w:rsid w:val="00DE5FC0"/>
    <w:rsid w:val="00DE6077"/>
    <w:rsid w:val="00DE6301"/>
    <w:rsid w:val="00DE654F"/>
    <w:rsid w:val="00DE6A02"/>
    <w:rsid w:val="00DE732B"/>
    <w:rsid w:val="00DE7E0E"/>
    <w:rsid w:val="00DF02EC"/>
    <w:rsid w:val="00DF0393"/>
    <w:rsid w:val="00DF06B1"/>
    <w:rsid w:val="00DF0B6E"/>
    <w:rsid w:val="00DF15E0"/>
    <w:rsid w:val="00DF182E"/>
    <w:rsid w:val="00DF3245"/>
    <w:rsid w:val="00DF37A0"/>
    <w:rsid w:val="00DF5DAD"/>
    <w:rsid w:val="00DF73CF"/>
    <w:rsid w:val="00E01D5E"/>
    <w:rsid w:val="00E0203B"/>
    <w:rsid w:val="00E0355A"/>
    <w:rsid w:val="00E04332"/>
    <w:rsid w:val="00E04F6C"/>
    <w:rsid w:val="00E06BFB"/>
    <w:rsid w:val="00E06F7F"/>
    <w:rsid w:val="00E110E7"/>
    <w:rsid w:val="00E113CC"/>
    <w:rsid w:val="00E1189C"/>
    <w:rsid w:val="00E11B20"/>
    <w:rsid w:val="00E12471"/>
    <w:rsid w:val="00E12600"/>
    <w:rsid w:val="00E12664"/>
    <w:rsid w:val="00E12B95"/>
    <w:rsid w:val="00E1369C"/>
    <w:rsid w:val="00E14429"/>
    <w:rsid w:val="00E16568"/>
    <w:rsid w:val="00E172CF"/>
    <w:rsid w:val="00E17921"/>
    <w:rsid w:val="00E17FA2"/>
    <w:rsid w:val="00E209BB"/>
    <w:rsid w:val="00E20E88"/>
    <w:rsid w:val="00E21AFA"/>
    <w:rsid w:val="00E2213F"/>
    <w:rsid w:val="00E22330"/>
    <w:rsid w:val="00E227B6"/>
    <w:rsid w:val="00E22C18"/>
    <w:rsid w:val="00E234EB"/>
    <w:rsid w:val="00E237DA"/>
    <w:rsid w:val="00E23A90"/>
    <w:rsid w:val="00E27157"/>
    <w:rsid w:val="00E30B5A"/>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CF2"/>
    <w:rsid w:val="00E3723A"/>
    <w:rsid w:val="00E3728B"/>
    <w:rsid w:val="00E374B5"/>
    <w:rsid w:val="00E37797"/>
    <w:rsid w:val="00E37860"/>
    <w:rsid w:val="00E40482"/>
    <w:rsid w:val="00E41B6A"/>
    <w:rsid w:val="00E4298D"/>
    <w:rsid w:val="00E446F1"/>
    <w:rsid w:val="00E447B1"/>
    <w:rsid w:val="00E451E7"/>
    <w:rsid w:val="00E45C2B"/>
    <w:rsid w:val="00E46886"/>
    <w:rsid w:val="00E4708B"/>
    <w:rsid w:val="00E478CE"/>
    <w:rsid w:val="00E47A98"/>
    <w:rsid w:val="00E47AEF"/>
    <w:rsid w:val="00E50A11"/>
    <w:rsid w:val="00E52633"/>
    <w:rsid w:val="00E52CDA"/>
    <w:rsid w:val="00E530DF"/>
    <w:rsid w:val="00E53B75"/>
    <w:rsid w:val="00E548D8"/>
    <w:rsid w:val="00E54D60"/>
    <w:rsid w:val="00E54E3B"/>
    <w:rsid w:val="00E55A9E"/>
    <w:rsid w:val="00E563E5"/>
    <w:rsid w:val="00E56DD6"/>
    <w:rsid w:val="00E57565"/>
    <w:rsid w:val="00E60E99"/>
    <w:rsid w:val="00E62043"/>
    <w:rsid w:val="00E624F8"/>
    <w:rsid w:val="00E63838"/>
    <w:rsid w:val="00E64434"/>
    <w:rsid w:val="00E64938"/>
    <w:rsid w:val="00E64A67"/>
    <w:rsid w:val="00E65CFD"/>
    <w:rsid w:val="00E65F01"/>
    <w:rsid w:val="00E66259"/>
    <w:rsid w:val="00E665E2"/>
    <w:rsid w:val="00E66CA7"/>
    <w:rsid w:val="00E6762E"/>
    <w:rsid w:val="00E67C51"/>
    <w:rsid w:val="00E70E3B"/>
    <w:rsid w:val="00E72810"/>
    <w:rsid w:val="00E7297A"/>
    <w:rsid w:val="00E72EFC"/>
    <w:rsid w:val="00E746A1"/>
    <w:rsid w:val="00E7535A"/>
    <w:rsid w:val="00E757FC"/>
    <w:rsid w:val="00E758EC"/>
    <w:rsid w:val="00E77675"/>
    <w:rsid w:val="00E779A8"/>
    <w:rsid w:val="00E80668"/>
    <w:rsid w:val="00E80683"/>
    <w:rsid w:val="00E8102C"/>
    <w:rsid w:val="00E818B1"/>
    <w:rsid w:val="00E819B8"/>
    <w:rsid w:val="00E8234C"/>
    <w:rsid w:val="00E82507"/>
    <w:rsid w:val="00E83051"/>
    <w:rsid w:val="00E83AA9"/>
    <w:rsid w:val="00E83EB6"/>
    <w:rsid w:val="00E83F3A"/>
    <w:rsid w:val="00E854C4"/>
    <w:rsid w:val="00E857E2"/>
    <w:rsid w:val="00E85928"/>
    <w:rsid w:val="00E865D3"/>
    <w:rsid w:val="00E87822"/>
    <w:rsid w:val="00E87891"/>
    <w:rsid w:val="00E87F42"/>
    <w:rsid w:val="00E90395"/>
    <w:rsid w:val="00E903BB"/>
    <w:rsid w:val="00E90C42"/>
    <w:rsid w:val="00E90E49"/>
    <w:rsid w:val="00E917F9"/>
    <w:rsid w:val="00E9291C"/>
    <w:rsid w:val="00E92B84"/>
    <w:rsid w:val="00E92D83"/>
    <w:rsid w:val="00E93B51"/>
    <w:rsid w:val="00E93DD5"/>
    <w:rsid w:val="00E93FFE"/>
    <w:rsid w:val="00E942C7"/>
    <w:rsid w:val="00E945CE"/>
    <w:rsid w:val="00E94663"/>
    <w:rsid w:val="00E94B67"/>
    <w:rsid w:val="00E94F8A"/>
    <w:rsid w:val="00E958C3"/>
    <w:rsid w:val="00E95CE0"/>
    <w:rsid w:val="00E9665B"/>
    <w:rsid w:val="00E97049"/>
    <w:rsid w:val="00E97638"/>
    <w:rsid w:val="00EA09A1"/>
    <w:rsid w:val="00EA0A3C"/>
    <w:rsid w:val="00EA0A72"/>
    <w:rsid w:val="00EA0E63"/>
    <w:rsid w:val="00EA1BBF"/>
    <w:rsid w:val="00EA1D4F"/>
    <w:rsid w:val="00EA1F10"/>
    <w:rsid w:val="00EA2B10"/>
    <w:rsid w:val="00EA3EE7"/>
    <w:rsid w:val="00EA45D1"/>
    <w:rsid w:val="00EA4B85"/>
    <w:rsid w:val="00EA5762"/>
    <w:rsid w:val="00EA6CE1"/>
    <w:rsid w:val="00EA75AA"/>
    <w:rsid w:val="00EA783B"/>
    <w:rsid w:val="00EA7A41"/>
    <w:rsid w:val="00EB04A7"/>
    <w:rsid w:val="00EB067E"/>
    <w:rsid w:val="00EB077B"/>
    <w:rsid w:val="00EB0841"/>
    <w:rsid w:val="00EB244C"/>
    <w:rsid w:val="00EB283A"/>
    <w:rsid w:val="00EB3012"/>
    <w:rsid w:val="00EB35DF"/>
    <w:rsid w:val="00EB3940"/>
    <w:rsid w:val="00EB4B7F"/>
    <w:rsid w:val="00EB4EA2"/>
    <w:rsid w:val="00EB5078"/>
    <w:rsid w:val="00EB5827"/>
    <w:rsid w:val="00EB6150"/>
    <w:rsid w:val="00EB6221"/>
    <w:rsid w:val="00EB6937"/>
    <w:rsid w:val="00EB72F1"/>
    <w:rsid w:val="00EB7A9B"/>
    <w:rsid w:val="00EB7EEC"/>
    <w:rsid w:val="00EC06A0"/>
    <w:rsid w:val="00EC0C0D"/>
    <w:rsid w:val="00EC24D5"/>
    <w:rsid w:val="00EC25B9"/>
    <w:rsid w:val="00EC27C6"/>
    <w:rsid w:val="00EC2C29"/>
    <w:rsid w:val="00EC321E"/>
    <w:rsid w:val="00EC3520"/>
    <w:rsid w:val="00EC3C25"/>
    <w:rsid w:val="00EC41C1"/>
    <w:rsid w:val="00EC4207"/>
    <w:rsid w:val="00EC4447"/>
    <w:rsid w:val="00EC4794"/>
    <w:rsid w:val="00EC4F10"/>
    <w:rsid w:val="00EC5387"/>
    <w:rsid w:val="00EC5653"/>
    <w:rsid w:val="00EC5916"/>
    <w:rsid w:val="00EC5E68"/>
    <w:rsid w:val="00EC71CE"/>
    <w:rsid w:val="00EC7F3F"/>
    <w:rsid w:val="00ED1006"/>
    <w:rsid w:val="00ED257D"/>
    <w:rsid w:val="00ED29F7"/>
    <w:rsid w:val="00ED2AFD"/>
    <w:rsid w:val="00ED3D00"/>
    <w:rsid w:val="00ED4056"/>
    <w:rsid w:val="00ED536E"/>
    <w:rsid w:val="00ED5CD8"/>
    <w:rsid w:val="00ED6CAB"/>
    <w:rsid w:val="00ED7508"/>
    <w:rsid w:val="00ED7A31"/>
    <w:rsid w:val="00ED7DB8"/>
    <w:rsid w:val="00EE1355"/>
    <w:rsid w:val="00EE1B8C"/>
    <w:rsid w:val="00EE21B3"/>
    <w:rsid w:val="00EE32C1"/>
    <w:rsid w:val="00EE3496"/>
    <w:rsid w:val="00EE3E05"/>
    <w:rsid w:val="00EE4129"/>
    <w:rsid w:val="00EE4A1F"/>
    <w:rsid w:val="00EE4C33"/>
    <w:rsid w:val="00EE5414"/>
    <w:rsid w:val="00EE5A9C"/>
    <w:rsid w:val="00EE6295"/>
    <w:rsid w:val="00EE63A3"/>
    <w:rsid w:val="00EE6BDE"/>
    <w:rsid w:val="00EE741F"/>
    <w:rsid w:val="00EE75F6"/>
    <w:rsid w:val="00EF0074"/>
    <w:rsid w:val="00EF0529"/>
    <w:rsid w:val="00EF05B7"/>
    <w:rsid w:val="00EF0E40"/>
    <w:rsid w:val="00EF18FE"/>
    <w:rsid w:val="00EF1D49"/>
    <w:rsid w:val="00EF27BD"/>
    <w:rsid w:val="00EF32CD"/>
    <w:rsid w:val="00EF402A"/>
    <w:rsid w:val="00EF411D"/>
    <w:rsid w:val="00EF45C9"/>
    <w:rsid w:val="00EF46A4"/>
    <w:rsid w:val="00EF5787"/>
    <w:rsid w:val="00EF5BFF"/>
    <w:rsid w:val="00EF5F23"/>
    <w:rsid w:val="00EF60D0"/>
    <w:rsid w:val="00EF73CC"/>
    <w:rsid w:val="00EF7818"/>
    <w:rsid w:val="00F00096"/>
    <w:rsid w:val="00F0014E"/>
    <w:rsid w:val="00F008E6"/>
    <w:rsid w:val="00F00FDB"/>
    <w:rsid w:val="00F01613"/>
    <w:rsid w:val="00F01CF9"/>
    <w:rsid w:val="00F020C3"/>
    <w:rsid w:val="00F032FF"/>
    <w:rsid w:val="00F04F2B"/>
    <w:rsid w:val="00F0528D"/>
    <w:rsid w:val="00F05F52"/>
    <w:rsid w:val="00F06484"/>
    <w:rsid w:val="00F06C67"/>
    <w:rsid w:val="00F06DFD"/>
    <w:rsid w:val="00F071D1"/>
    <w:rsid w:val="00F07533"/>
    <w:rsid w:val="00F10629"/>
    <w:rsid w:val="00F11840"/>
    <w:rsid w:val="00F12834"/>
    <w:rsid w:val="00F1336D"/>
    <w:rsid w:val="00F15FA5"/>
    <w:rsid w:val="00F165E7"/>
    <w:rsid w:val="00F16ED2"/>
    <w:rsid w:val="00F17804"/>
    <w:rsid w:val="00F203E0"/>
    <w:rsid w:val="00F209B7"/>
    <w:rsid w:val="00F20BFB"/>
    <w:rsid w:val="00F21F3F"/>
    <w:rsid w:val="00F234C3"/>
    <w:rsid w:val="00F2376F"/>
    <w:rsid w:val="00F243D8"/>
    <w:rsid w:val="00F26237"/>
    <w:rsid w:val="00F26D0F"/>
    <w:rsid w:val="00F30270"/>
    <w:rsid w:val="00F30828"/>
    <w:rsid w:val="00F313D6"/>
    <w:rsid w:val="00F31CAE"/>
    <w:rsid w:val="00F31CBF"/>
    <w:rsid w:val="00F34754"/>
    <w:rsid w:val="00F36B19"/>
    <w:rsid w:val="00F36C4C"/>
    <w:rsid w:val="00F371B1"/>
    <w:rsid w:val="00F377B7"/>
    <w:rsid w:val="00F40F0C"/>
    <w:rsid w:val="00F42923"/>
    <w:rsid w:val="00F42AE1"/>
    <w:rsid w:val="00F42EC4"/>
    <w:rsid w:val="00F42F11"/>
    <w:rsid w:val="00F43702"/>
    <w:rsid w:val="00F4419B"/>
    <w:rsid w:val="00F45352"/>
    <w:rsid w:val="00F4766C"/>
    <w:rsid w:val="00F50346"/>
    <w:rsid w:val="00F5060E"/>
    <w:rsid w:val="00F507D1"/>
    <w:rsid w:val="00F519CE"/>
    <w:rsid w:val="00F51ADA"/>
    <w:rsid w:val="00F51D24"/>
    <w:rsid w:val="00F520A3"/>
    <w:rsid w:val="00F54349"/>
    <w:rsid w:val="00F566F1"/>
    <w:rsid w:val="00F56844"/>
    <w:rsid w:val="00F57709"/>
    <w:rsid w:val="00F601BA"/>
    <w:rsid w:val="00F60203"/>
    <w:rsid w:val="00F607C5"/>
    <w:rsid w:val="00F60CAE"/>
    <w:rsid w:val="00F60DEA"/>
    <w:rsid w:val="00F610EF"/>
    <w:rsid w:val="00F622B3"/>
    <w:rsid w:val="00F62CD5"/>
    <w:rsid w:val="00F6302A"/>
    <w:rsid w:val="00F63950"/>
    <w:rsid w:val="00F64C2B"/>
    <w:rsid w:val="00F64C70"/>
    <w:rsid w:val="00F64E3E"/>
    <w:rsid w:val="00F64F0C"/>
    <w:rsid w:val="00F651BE"/>
    <w:rsid w:val="00F65E66"/>
    <w:rsid w:val="00F664DB"/>
    <w:rsid w:val="00F665CA"/>
    <w:rsid w:val="00F66BD0"/>
    <w:rsid w:val="00F66D5E"/>
    <w:rsid w:val="00F67192"/>
    <w:rsid w:val="00F672B9"/>
    <w:rsid w:val="00F67F53"/>
    <w:rsid w:val="00F703BE"/>
    <w:rsid w:val="00F709E3"/>
    <w:rsid w:val="00F71863"/>
    <w:rsid w:val="00F71F69"/>
    <w:rsid w:val="00F72695"/>
    <w:rsid w:val="00F72B72"/>
    <w:rsid w:val="00F74BB9"/>
    <w:rsid w:val="00F75582"/>
    <w:rsid w:val="00F76EFA"/>
    <w:rsid w:val="00F77307"/>
    <w:rsid w:val="00F80021"/>
    <w:rsid w:val="00F804BE"/>
    <w:rsid w:val="00F817CE"/>
    <w:rsid w:val="00F81CA9"/>
    <w:rsid w:val="00F820A6"/>
    <w:rsid w:val="00F82929"/>
    <w:rsid w:val="00F840FB"/>
    <w:rsid w:val="00F8456C"/>
    <w:rsid w:val="00F84BC5"/>
    <w:rsid w:val="00F84E32"/>
    <w:rsid w:val="00F85079"/>
    <w:rsid w:val="00F851F4"/>
    <w:rsid w:val="00F8537F"/>
    <w:rsid w:val="00F859D8"/>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D86"/>
    <w:rsid w:val="00F94834"/>
    <w:rsid w:val="00F9546A"/>
    <w:rsid w:val="00F96985"/>
    <w:rsid w:val="00F9733B"/>
    <w:rsid w:val="00F97838"/>
    <w:rsid w:val="00FA2399"/>
    <w:rsid w:val="00FA2BB3"/>
    <w:rsid w:val="00FA3B5D"/>
    <w:rsid w:val="00FA5F86"/>
    <w:rsid w:val="00FA63CE"/>
    <w:rsid w:val="00FA7840"/>
    <w:rsid w:val="00FB035B"/>
    <w:rsid w:val="00FB1309"/>
    <w:rsid w:val="00FB2ACF"/>
    <w:rsid w:val="00FB3C94"/>
    <w:rsid w:val="00FB499C"/>
    <w:rsid w:val="00FB4C80"/>
    <w:rsid w:val="00FB4FFD"/>
    <w:rsid w:val="00FB51C6"/>
    <w:rsid w:val="00FB6A6A"/>
    <w:rsid w:val="00FB6DEC"/>
    <w:rsid w:val="00FB7C1F"/>
    <w:rsid w:val="00FB7CC6"/>
    <w:rsid w:val="00FC0863"/>
    <w:rsid w:val="00FC2619"/>
    <w:rsid w:val="00FC329E"/>
    <w:rsid w:val="00FC40E6"/>
    <w:rsid w:val="00FC4C3C"/>
    <w:rsid w:val="00FC5776"/>
    <w:rsid w:val="00FC7429"/>
    <w:rsid w:val="00FD004F"/>
    <w:rsid w:val="00FD07F6"/>
    <w:rsid w:val="00FD0DBE"/>
    <w:rsid w:val="00FD184E"/>
    <w:rsid w:val="00FD1EC8"/>
    <w:rsid w:val="00FD2B27"/>
    <w:rsid w:val="00FD32A9"/>
    <w:rsid w:val="00FD4050"/>
    <w:rsid w:val="00FD47ED"/>
    <w:rsid w:val="00FD496E"/>
    <w:rsid w:val="00FD4F03"/>
    <w:rsid w:val="00FD66C9"/>
    <w:rsid w:val="00FD6F56"/>
    <w:rsid w:val="00FD71B8"/>
    <w:rsid w:val="00FD74DB"/>
    <w:rsid w:val="00FD7660"/>
    <w:rsid w:val="00FD7B3D"/>
    <w:rsid w:val="00FD7BA8"/>
    <w:rsid w:val="00FE0655"/>
    <w:rsid w:val="00FE1A9B"/>
    <w:rsid w:val="00FE1E34"/>
    <w:rsid w:val="00FE2365"/>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13B1"/>
    <w:rsid w:val="00FF37C3"/>
    <w:rsid w:val="00FF45A5"/>
    <w:rsid w:val="00FF5247"/>
    <w:rsid w:val="00FF5560"/>
    <w:rsid w:val="00FF5C91"/>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07C3F6B-60AE-4C32-8456-FAC7283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uiPriority w:val="99"/>
    <w:qFormat/>
    <w:rsid w:val="00FB7C1F"/>
    <w:pPr>
      <w:numPr>
        <w:numId w:val="2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customStyle="1" w:styleId="IvDInstructiontext">
    <w:name w:val="IvD Instructiontext"/>
    <w:basedOn w:val="BodyText"/>
    <w:link w:val="IvDInstructiontextChar"/>
    <w:uiPriority w:val="99"/>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97D7F"/>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297D7F"/>
    <w:rPr>
      <w:rFonts w:ascii="Arial" w:eastAsia="Times New Roman" w:hAnsi="Arial"/>
      <w:spacing w:val="2"/>
      <w:lang w:val="en-US"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485AF5C0"/><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4.xml><?xml version="1.0" encoding="utf-8"?>
<ds:datastoreItem xmlns:ds="http://schemas.openxmlformats.org/officeDocument/2006/customXml" ds:itemID="{2909381C-4C36-4059-B430-985ECF43C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7514</TotalTime>
  <Pages>3</Pages>
  <Words>1171</Words>
  <Characters>6210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7367</CharactersWithSpaces>
  <SharedDoc>false</SharedDoc>
  <HyperlinkBase/>
  <HLinks>
    <vt:vector size="36" baseType="variant">
      <vt:variant>
        <vt:i4>1376309</vt:i4>
      </vt:variant>
      <vt:variant>
        <vt:i4>26</vt:i4>
      </vt:variant>
      <vt:variant>
        <vt:i4>0</vt:i4>
      </vt:variant>
      <vt:variant>
        <vt:i4>5</vt:i4>
      </vt:variant>
      <vt:variant>
        <vt:lpwstr/>
      </vt:variant>
      <vt:variant>
        <vt:lpwstr>_Toc47446233</vt:lpwstr>
      </vt:variant>
      <vt:variant>
        <vt:i4>1310773</vt:i4>
      </vt:variant>
      <vt:variant>
        <vt:i4>23</vt:i4>
      </vt:variant>
      <vt:variant>
        <vt:i4>0</vt:i4>
      </vt:variant>
      <vt:variant>
        <vt:i4>5</vt:i4>
      </vt:variant>
      <vt:variant>
        <vt:lpwstr/>
      </vt:variant>
      <vt:variant>
        <vt:lpwstr>_Toc47446232</vt:lpwstr>
      </vt:variant>
      <vt:variant>
        <vt:i4>1441845</vt:i4>
      </vt:variant>
      <vt:variant>
        <vt:i4>17</vt:i4>
      </vt:variant>
      <vt:variant>
        <vt:i4>0</vt:i4>
      </vt:variant>
      <vt:variant>
        <vt:i4>5</vt:i4>
      </vt:variant>
      <vt:variant>
        <vt:lpwstr/>
      </vt:variant>
      <vt:variant>
        <vt:lpwstr>_Toc47446230</vt:lpwstr>
      </vt:variant>
      <vt:variant>
        <vt:i4>2031668</vt:i4>
      </vt:variant>
      <vt:variant>
        <vt:i4>14</vt:i4>
      </vt:variant>
      <vt:variant>
        <vt:i4>0</vt:i4>
      </vt:variant>
      <vt:variant>
        <vt:i4>5</vt:i4>
      </vt:variant>
      <vt:variant>
        <vt:lpwstr/>
      </vt:variant>
      <vt:variant>
        <vt:lpwstr>_Toc47446229</vt:lpwstr>
      </vt:variant>
      <vt:variant>
        <vt:i4>1966132</vt:i4>
      </vt:variant>
      <vt:variant>
        <vt:i4>11</vt:i4>
      </vt:variant>
      <vt:variant>
        <vt:i4>0</vt:i4>
      </vt:variant>
      <vt:variant>
        <vt:i4>5</vt:i4>
      </vt:variant>
      <vt:variant>
        <vt:lpwstr/>
      </vt:variant>
      <vt:variant>
        <vt:lpwstr>_Toc47446228</vt:lpwstr>
      </vt:variant>
      <vt:variant>
        <vt:i4>1114164</vt:i4>
      </vt:variant>
      <vt:variant>
        <vt:i4>8</vt:i4>
      </vt:variant>
      <vt:variant>
        <vt:i4>0</vt:i4>
      </vt:variant>
      <vt:variant>
        <vt:i4>5</vt:i4>
      </vt:variant>
      <vt:variant>
        <vt:lpwstr/>
      </vt:variant>
      <vt:variant>
        <vt:lpwstr>_Toc47446227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Lian Araujo</cp:lastModifiedBy>
  <cp:revision>1153</cp:revision>
  <cp:lastPrinted>2008-02-01T05:09:00Z</cp:lastPrinted>
  <dcterms:created xsi:type="dcterms:W3CDTF">2020-10-16T08:01:00Z</dcterms:created>
  <dcterms:modified xsi:type="dcterms:W3CDTF">2021-05-10T18:13:00Z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